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C0AF" w14:textId="60708021" w:rsidR="001569FE" w:rsidRPr="004572D1" w:rsidRDefault="00352F1A" w:rsidP="000528F9">
      <w:pPr>
        <w:widowControl w:val="0"/>
        <w:spacing w:after="80"/>
        <w:rPr>
          <w:rFonts w:cs="Arial"/>
          <w:b/>
          <w:szCs w:val="20"/>
          <w:shd w:val="clear" w:color="auto" w:fill="C9DAF8"/>
        </w:rPr>
      </w:pPr>
      <w:r>
        <w:rPr>
          <w:rFonts w:cs="Arial"/>
          <w:b/>
          <w:szCs w:val="20"/>
          <w:shd w:val="clear" w:color="auto" w:fill="C9DAF8"/>
        </w:rPr>
        <w:t>Gerstein lab experience in building a machine learning model for neurogenomics (LNCTP)</w:t>
      </w:r>
      <w:r w:rsidR="001569FE" w:rsidRPr="004572D1">
        <w:rPr>
          <w:rFonts w:cs="Arial"/>
          <w:b/>
          <w:szCs w:val="20"/>
          <w:shd w:val="clear" w:color="auto" w:fill="C9DAF8"/>
        </w:rPr>
        <w:tab/>
      </w:r>
      <w:r w:rsidR="001569FE" w:rsidRPr="004572D1">
        <w:rPr>
          <w:rFonts w:cs="Arial"/>
          <w:b/>
          <w:szCs w:val="20"/>
          <w:shd w:val="clear" w:color="auto" w:fill="C9DAF8"/>
        </w:rPr>
        <w:tab/>
      </w:r>
    </w:p>
    <w:p w14:paraId="526AC923" w14:textId="56F0551E" w:rsidR="00D611AD" w:rsidRDefault="00A543A9" w:rsidP="000528F9">
      <w:pPr>
        <w:widowControl w:val="0"/>
        <w:snapToGrid w:val="0"/>
        <w:spacing w:before="40"/>
      </w:pPr>
      <w:r>
        <w:t xml:space="preserve">Our LNCTP model </w:t>
      </w:r>
      <w:r w:rsidR="00FA1C80">
        <w:t>has</w:t>
      </w:r>
      <w:r>
        <w:t xml:space="preserve"> two</w:t>
      </w:r>
      <w:r w:rsidR="0085783C">
        <w:t xml:space="preserve"> key components:</w:t>
      </w:r>
      <w:r>
        <w:t xml:space="preserve"> </w:t>
      </w:r>
      <w:r w:rsidR="00A03B44">
        <w:t>(</w:t>
      </w:r>
      <w:proofErr w:type="spellStart"/>
      <w:r w:rsidR="00A03B44">
        <w:t>i</w:t>
      </w:r>
      <w:proofErr w:type="spellEnd"/>
      <w:r>
        <w:t xml:space="preserve">) </w:t>
      </w:r>
      <w:r w:rsidR="00C464E4" w:rsidRPr="0030250B">
        <w:rPr>
          <w:b/>
          <w:bCs/>
        </w:rPr>
        <w:t>imputing gene expression levels</w:t>
      </w:r>
      <w:r w:rsidR="00C464E4">
        <w:t xml:space="preserve"> </w:t>
      </w:r>
      <m:oMath>
        <m:d>
          <m:dPr>
            <m:ctrlPr>
              <w:rPr>
                <w:rFonts w:ascii="Cambria Math" w:eastAsia="Cambria Math" w:hAnsi="Cambria Math" w:cs="Cambria Math"/>
                <w:i/>
              </w:rPr>
            </m:ctrlPr>
          </m:dPr>
          <m:e>
            <m:r>
              <w:rPr>
                <w:rFonts w:ascii="Cambria Math" w:eastAsia="Cambria Math" w:hAnsi="Cambria Math" w:cs="Cambria Math"/>
              </w:rPr>
              <m:t>x</m:t>
            </m:r>
          </m:e>
        </m:d>
      </m:oMath>
      <w:r w:rsidR="00C464E4">
        <w:t xml:space="preserve"> from genotype </w:t>
      </w:r>
      <m:oMath>
        <m:d>
          <m:dPr>
            <m:ctrlPr>
              <w:rPr>
                <w:rFonts w:ascii="Cambria Math" w:eastAsia="Cambria Math" w:hAnsi="Cambria Math" w:cs="Cambria Math"/>
                <w:i/>
              </w:rPr>
            </m:ctrlPr>
          </m:dPr>
          <m:e>
            <m:r>
              <w:rPr>
                <w:rFonts w:ascii="Cambria Math" w:eastAsia="Cambria Math" w:hAnsi="Cambria Math" w:cs="Cambria Math"/>
              </w:rPr>
              <m:t>z</m:t>
            </m:r>
          </m:e>
        </m:d>
      </m:oMath>
      <w:r w:rsidR="00C464E4">
        <w:t xml:space="preserve"> using a conditional energy-based model </w:t>
      </w:r>
      <w:r w:rsidR="006D007C">
        <w:t xml:space="preserve">that </w:t>
      </w:r>
      <w:r w:rsidR="007F2D63">
        <w:t>integrate</w:t>
      </w:r>
      <w:r w:rsidR="006D007C">
        <w:t>s</w:t>
      </w:r>
      <w:r w:rsidR="00C464E4">
        <w:t xml:space="preserve"> </w:t>
      </w:r>
      <w:r w:rsidR="004125E6">
        <w:t xml:space="preserve">bulk and </w:t>
      </w:r>
      <w:r w:rsidR="00EC2165">
        <w:t xml:space="preserve">single-cell </w:t>
      </w:r>
      <w:r w:rsidR="00960A81">
        <w:t>e</w:t>
      </w:r>
      <w:r w:rsidR="00C464E4">
        <w:t xml:space="preserve">QTL, GRNs, and cell-cell </w:t>
      </w:r>
      <w:r w:rsidR="0054551F">
        <w:t xml:space="preserve">communication </w:t>
      </w:r>
      <w:r w:rsidR="00C464E4">
        <w:t>networks (CCC)</w:t>
      </w:r>
      <w:r w:rsidR="008E46A6">
        <w:t xml:space="preserve">; </w:t>
      </w:r>
      <w:r w:rsidR="00D8634C">
        <w:t xml:space="preserve">and </w:t>
      </w:r>
      <w:r w:rsidR="00015B65">
        <w:t>(ii</w:t>
      </w:r>
      <w:r w:rsidR="008E46A6">
        <w:t xml:space="preserve">) </w:t>
      </w:r>
      <w:r w:rsidR="009422B6">
        <w:t>linking</w:t>
      </w:r>
      <w:r w:rsidR="008E46A6">
        <w:t xml:space="preserve"> </w:t>
      </w:r>
      <w:r w:rsidR="00DF31D5">
        <w:t>cell type</w:t>
      </w:r>
      <w:r w:rsidR="00D10D80">
        <w:t>-specific</w:t>
      </w:r>
      <w:r w:rsidR="008E047A">
        <w:t xml:space="preserve"> </w:t>
      </w:r>
      <w:r w:rsidR="008E46A6">
        <w:t xml:space="preserve">gene expression </w:t>
      </w:r>
      <w:r w:rsidR="00962EA7">
        <w:t xml:space="preserve">to </w:t>
      </w:r>
      <w:r w:rsidR="00962EA7" w:rsidRPr="009D590C">
        <w:t>clinical phenotype</w:t>
      </w:r>
      <w:r w:rsidR="00962EA7">
        <w:t xml:space="preserve"> </w:t>
      </w:r>
      <m:oMath>
        <m:d>
          <m:dPr>
            <m:ctrlPr>
              <w:rPr>
                <w:rFonts w:ascii="Cambria Math" w:eastAsia="Cambria Math" w:hAnsi="Cambria Math" w:cs="Cambria Math"/>
                <w:i/>
              </w:rPr>
            </m:ctrlPr>
          </m:dPr>
          <m:e>
            <m:r>
              <w:rPr>
                <w:rFonts w:ascii="Cambria Math" w:eastAsia="Cambria Math" w:hAnsi="Cambria Math" w:cs="Cambria Math"/>
              </w:rPr>
              <m:t>y</m:t>
            </m:r>
          </m:e>
        </m:d>
      </m:oMath>
      <w:r w:rsidR="00C303FA">
        <w:t xml:space="preserve"> through</w:t>
      </w:r>
      <w:r w:rsidR="00CC60AB">
        <w:t xml:space="preserve"> a deep linear model</w:t>
      </w:r>
      <w:r w:rsidR="00A863EC">
        <w:t xml:space="preserve"> </w:t>
      </w:r>
      <w:r w:rsidR="00FF64B0">
        <w:t>with</w:t>
      </w:r>
      <w:r w:rsidR="00A863EC">
        <w:t xml:space="preserve"> hidden layers </w:t>
      </w:r>
      <m:oMath>
        <m:d>
          <m:dPr>
            <m:ctrlPr>
              <w:rPr>
                <w:rFonts w:ascii="Cambria Math" w:eastAsia="Cambria Math" w:hAnsi="Cambria Math" w:cs="Cambria Math"/>
                <w:i/>
              </w:rPr>
            </m:ctrlPr>
          </m:dPr>
          <m:e>
            <m:r>
              <w:rPr>
                <w:rFonts w:ascii="Cambria Math" w:eastAsia="Cambria Math" w:hAnsi="Cambria Math" w:cs="Cambria Math"/>
              </w:rPr>
              <m:t>h</m:t>
            </m:r>
          </m:e>
        </m:d>
      </m:oMath>
      <w:r w:rsidR="008D4203">
        <w:t>,</w:t>
      </w:r>
      <w:r w:rsidR="00A863EC">
        <w:t xml:space="preserve"> </w:t>
      </w:r>
      <w:r w:rsidR="00FD2A5D">
        <w:t xml:space="preserve">thereby </w:t>
      </w:r>
      <w:r w:rsidR="008D4203">
        <w:t xml:space="preserve">enabling </w:t>
      </w:r>
      <w:r w:rsidR="008D4203" w:rsidRPr="0030250B">
        <w:rPr>
          <w:b/>
          <w:bCs/>
        </w:rPr>
        <w:t>phenotype prediction</w:t>
      </w:r>
      <w:r w:rsidR="008D4203">
        <w:t xml:space="preserve"> and </w:t>
      </w:r>
      <w:r w:rsidR="008D4203" w:rsidRPr="0030250B">
        <w:rPr>
          <w:b/>
          <w:bCs/>
        </w:rPr>
        <w:t>prioritization</w:t>
      </w:r>
      <w:r w:rsidR="00E76E7B">
        <w:t xml:space="preserve"> </w:t>
      </w:r>
      <w:r w:rsidR="0030250B">
        <w:t xml:space="preserve">of </w:t>
      </w:r>
      <w:r w:rsidR="00E76E7B">
        <w:t>genetic risk factors a</w:t>
      </w:r>
      <w:r w:rsidR="003B699B">
        <w:t>s well as</w:t>
      </w:r>
      <w:r w:rsidR="00E76E7B">
        <w:t xml:space="preserve"> cellular</w:t>
      </w:r>
      <w:r w:rsidR="00317C92">
        <w:t xml:space="preserve"> and </w:t>
      </w:r>
      <w:r w:rsidR="00E76E7B">
        <w:t xml:space="preserve">molecular pathways </w:t>
      </w:r>
      <w:r w:rsidR="00397E10">
        <w:t xml:space="preserve">that </w:t>
      </w:r>
      <w:r w:rsidR="00F705B2">
        <w:t xml:space="preserve">underly </w:t>
      </w:r>
      <w:r w:rsidR="005678EA">
        <w:t>phenotype</w:t>
      </w:r>
      <w:r w:rsidR="008E46A6">
        <w:t>.</w:t>
      </w:r>
    </w:p>
    <w:p w14:paraId="0EC3D78D" w14:textId="623DDEB0" w:rsidR="00C06581" w:rsidRDefault="00C67B1D" w:rsidP="00F908B7">
      <w:pPr>
        <w:pStyle w:val="ListParagraph"/>
        <w:widowControl w:val="0"/>
        <w:numPr>
          <w:ilvl w:val="0"/>
          <w:numId w:val="6"/>
        </w:numPr>
        <w:spacing w:before="40"/>
        <w:ind w:left="187" w:hanging="187"/>
      </w:pPr>
      <w:r>
        <w:rPr>
          <w:i/>
          <w:iCs/>
          <w:u w:val="single"/>
        </w:rPr>
        <w:t>S</w:t>
      </w:r>
      <w:r w:rsidR="00F15C59" w:rsidRPr="00413D54">
        <w:rPr>
          <w:i/>
          <w:iCs/>
          <w:u w:val="single"/>
        </w:rPr>
        <w:t>tep 1</w:t>
      </w:r>
      <w:r w:rsidR="00F15C59" w:rsidRPr="009A2E7B">
        <w:rPr>
          <w:i/>
          <w:iCs/>
        </w:rPr>
        <w:t>:</w:t>
      </w:r>
      <w:r w:rsidR="00BB7B53">
        <w:t xml:space="preserve"> </w:t>
      </w:r>
      <w:r>
        <w:t>G</w:t>
      </w:r>
      <w:r w:rsidR="00BB7B53">
        <w:t xml:space="preserve">ene expression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BB7B53">
        <w:t xml:space="preserve"> of individual </w:t>
      </w:r>
      <m:oMath>
        <m:r>
          <w:rPr>
            <w:rFonts w:ascii="Cambria Math" w:hAnsi="Cambria Math"/>
          </w:rPr>
          <m:t>i</m:t>
        </m:r>
      </m:oMath>
      <w:r w:rsidR="00BB7B53">
        <w:t xml:space="preserve"> can be predicted directly from genotype </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00BB7B53">
        <w:t xml:space="preserve"> </w:t>
      </w:r>
      <w:r w:rsidR="00676390">
        <w:t>by</w:t>
      </w:r>
      <w:r w:rsidR="00C06581">
        <w:t xml:space="preserve"> </w:t>
      </w:r>
      <w:r>
        <w:t xml:space="preserve">decomposing the </w:t>
      </w:r>
      <w:r w:rsidR="00CB4948">
        <w:t>effects into</w:t>
      </w:r>
      <w:r w:rsidR="00C06581">
        <w:t xml:space="preserve"> four components</w:t>
      </w:r>
      <w:r w:rsidR="00DC576A">
        <w:t>:</w:t>
      </w:r>
      <w:r w:rsidR="00C06581">
        <w:t xml:space="preserve"> </w:t>
      </w:r>
      <w:proofErr w:type="spellStart"/>
      <w:r w:rsidR="00356D1E">
        <w:t>eQTL</w:t>
      </w:r>
      <w:proofErr w:type="spellEnd"/>
      <w:r w:rsidR="00356D1E">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Sup>
              <m:sSupPr>
                <m:ctrlPr>
                  <w:rPr>
                    <w:rFonts w:ascii="Cambria Math" w:hAnsi="Cambria Math"/>
                    <w:i/>
                  </w:rPr>
                </m:ctrlPr>
              </m:sSupPr>
              <m:e>
                <m:r>
                  <w:rPr>
                    <w:rFonts w:ascii="Cambria Math" w:hAnsi="Cambria Math"/>
                  </w:rPr>
                  <m:t>G</m:t>
                </m:r>
              </m:e>
              <m:sup>
                <m:r>
                  <w:rPr>
                    <w:rFonts w:ascii="Cambria Math" w:hAnsi="Cambria Math"/>
                  </w:rPr>
                  <m:t>'</m:t>
                </m:r>
              </m:sup>
            </m:sSup>
          </m:sub>
        </m:sSub>
      </m:oMath>
      <w:r w:rsidR="00356D1E">
        <w:t xml:space="preserve">), </w:t>
      </w:r>
      <w:r w:rsidR="00C06581">
        <w:t xml:space="preserve">GRN </w:t>
      </w:r>
      <w:r w:rsidR="008F6E86">
        <w:t xml:space="preserve">in </w:t>
      </w:r>
      <w:r w:rsidR="00C06581">
        <w:t>bulk tissue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sidR="00C06581">
        <w:t>), GRN for each cell type (</w:t>
      </w:r>
      <m:oMath>
        <m:sSub>
          <m:sSubPr>
            <m:ctrlPr>
              <w:rPr>
                <w:rFonts w:ascii="Cambria Math" w:hAnsi="Cambria Math"/>
                <w:i/>
              </w:rPr>
            </m:ctrlPr>
          </m:sSubPr>
          <m:e>
            <m:r>
              <w:rPr>
                <w:rFonts w:ascii="Cambria Math" w:hAnsi="Cambria Math"/>
              </w:rPr>
              <m:t>J</m:t>
            </m:r>
          </m:e>
          <m:sub>
            <m:r>
              <w:rPr>
                <w:rFonts w:ascii="Cambria Math" w:hAnsi="Cambria Math"/>
              </w:rPr>
              <m:t>1,⋯,C</m:t>
            </m:r>
          </m:sub>
        </m:sSub>
      </m:oMath>
      <w:r w:rsidR="00C06581">
        <w:t>), and CCC (</w:t>
      </w:r>
      <m:oMath>
        <m:sSup>
          <m:sSupPr>
            <m:ctrlPr>
              <w:rPr>
                <w:rFonts w:ascii="Cambria Math" w:hAnsi="Cambria Math"/>
                <w:i/>
              </w:rPr>
            </m:ctrlPr>
          </m:sSupPr>
          <m:e>
            <m:r>
              <w:rPr>
                <w:rFonts w:ascii="Cambria Math" w:hAnsi="Cambria Math"/>
              </w:rPr>
              <m:t>J</m:t>
            </m:r>
          </m:e>
          <m:sup>
            <m:r>
              <w:rPr>
                <w:rFonts w:ascii="Cambria Math" w:hAnsi="Cambria Math"/>
              </w:rPr>
              <m:t>C2C</m:t>
            </m:r>
          </m:sup>
        </m:sSup>
      </m:oMath>
      <w:r w:rsidR="00C06581">
        <w:t xml:space="preserve">). </w:t>
      </w:r>
      <w:r w:rsidR="008F6E86">
        <w:t>We then</w:t>
      </w:r>
      <w:r w:rsidR="00C06581">
        <w:t xml:space="preserve"> </w:t>
      </w:r>
      <w:r w:rsidR="00B7655C">
        <w:t>model</w:t>
      </w:r>
      <w:r w:rsidR="00C06581">
        <w:t xml:space="preserve"> the conditional probability </w:t>
      </w:r>
      <m:oMath>
        <m:sSub>
          <m:sSubPr>
            <m:ctrlPr>
              <w:rPr>
                <w:rFonts w:ascii="Cambria Math" w:hAnsi="Cambria Math"/>
                <w:i/>
              </w:rPr>
            </m:ctrlPr>
          </m:sSubPr>
          <m:e>
            <m:r>
              <w:rPr>
                <w:rFonts w:ascii="Cambria Math" w:hAnsi="Cambria Math"/>
              </w:rPr>
              <m:t>p</m:t>
            </m:r>
          </m:e>
          <m:sub>
            <m:r>
              <w:rPr>
                <w:rFonts w:ascii="Cambria Math" w:hAnsi="Cambria Math"/>
              </w:rPr>
              <m:t>GMRF</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e>
            <m:sSub>
              <m:sSubPr>
                <m:ctrlPr>
                  <w:rPr>
                    <w:rFonts w:ascii="Cambria Math" w:hAnsi="Cambria Math"/>
                    <w:i/>
                  </w:rPr>
                </m:ctrlPr>
              </m:sSubPr>
              <m:e>
                <m:r>
                  <w:rPr>
                    <w:rFonts w:ascii="Cambria Math" w:hAnsi="Cambria Math"/>
                  </w:rPr>
                  <m:t>z</m:t>
                </m:r>
              </m:e>
              <m:sub>
                <m:r>
                  <w:rPr>
                    <w:rFonts w:ascii="Cambria Math" w:hAnsi="Cambria Math"/>
                  </w:rPr>
                  <m:t>i</m:t>
                </m:r>
              </m:sub>
            </m:sSub>
          </m:e>
        </m:d>
      </m:oMath>
      <w:r w:rsidR="00C06581">
        <w:t xml:space="preserve"> using </w:t>
      </w:r>
      <w:r w:rsidR="00357004">
        <w:t xml:space="preserve">a </w:t>
      </w:r>
      <w:r w:rsidR="00C06581" w:rsidRPr="00BB7B53">
        <w:t>Gaussian Markov Random Field (GMRF</w:t>
      </w:r>
      <w:r w:rsidR="00AB4696">
        <w:t>) as</w:t>
      </w:r>
      <w:r w:rsidR="00A63B48">
        <w:t>:</w:t>
      </w:r>
      <w:r w:rsidR="00C06581">
        <w:t xml:space="preserve"> </w:t>
      </w:r>
      <w:r w:rsidR="00F908B7">
        <w:tab/>
      </w:r>
      <w:r w:rsidR="00F908B7">
        <w:tab/>
        <w:t xml:space="preserve">         </w:t>
      </w:r>
      <m:oMath>
        <m:sSub>
          <m:sSubPr>
            <m:ctrlPr>
              <w:rPr>
                <w:rFonts w:ascii="Cambria Math" w:hAnsi="Cambria Math"/>
                <w:i/>
              </w:rPr>
            </m:ctrlPr>
          </m:sSubPr>
          <m:e>
            <m:r>
              <w:rPr>
                <w:rFonts w:ascii="Cambria Math" w:hAnsi="Cambria Math"/>
              </w:rPr>
              <m:t>p</m:t>
            </m:r>
          </m:e>
          <m:sub>
            <m:r>
              <w:rPr>
                <w:rFonts w:ascii="Cambria Math" w:hAnsi="Cambria Math"/>
              </w:rPr>
              <m:t>GMRF</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e>
            <m:sSub>
              <m:sSubPr>
                <m:ctrlPr>
                  <w:rPr>
                    <w:rFonts w:ascii="Cambria Math" w:hAnsi="Cambria Math"/>
                    <w:i/>
                  </w:rPr>
                </m:ctrlPr>
              </m:sSubPr>
              <m:e>
                <m:r>
                  <w:rPr>
                    <w:rFonts w:ascii="Cambria Math" w:hAnsi="Cambria Math"/>
                  </w:rPr>
                  <m:t>z</m:t>
                </m:r>
              </m:e>
              <m:sub>
                <m:r>
                  <w:rPr>
                    <w:rFonts w:ascii="Cambria Math" w:hAnsi="Cambria Math"/>
                  </w:rPr>
                  <m:t>i</m:t>
                </m:r>
              </m:sub>
            </m:sSub>
          </m:e>
        </m:d>
        <m:r>
          <w:rPr>
            <w:rFonts w:ascii="Cambria Math" w:hAnsi="Cambria Math"/>
          </w:rPr>
          <m:t>∝exp</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GMRF</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e>
                <m:sSub>
                  <m:sSubPr>
                    <m:ctrlPr>
                      <w:rPr>
                        <w:rFonts w:ascii="Cambria Math" w:hAnsi="Cambria Math"/>
                        <w:i/>
                      </w:rPr>
                    </m:ctrlPr>
                  </m:sSubPr>
                  <m:e>
                    <m:r>
                      <w:rPr>
                        <w:rFonts w:ascii="Cambria Math" w:hAnsi="Cambria Math"/>
                      </w:rPr>
                      <m:t>z</m:t>
                    </m:r>
                  </m:e>
                  <m:sub>
                    <m:r>
                      <w:rPr>
                        <w:rFonts w:ascii="Cambria Math" w:hAnsi="Cambria Math"/>
                      </w:rPr>
                      <m:t>i</m:t>
                    </m:r>
                  </m:sub>
                </m:sSub>
              </m:e>
            </m:d>
          </m:e>
        </m:d>
      </m:oMath>
    </w:p>
    <w:p w14:paraId="36F026E8" w14:textId="6448B150" w:rsidR="000E05F9" w:rsidRDefault="004C5008" w:rsidP="000528F9">
      <w:pPr>
        <w:pStyle w:val="ListParagraph"/>
        <w:widowControl w:val="0"/>
        <w:ind w:left="180"/>
      </w:pPr>
      <w:r>
        <w:t>w</w:t>
      </w:r>
      <w:r w:rsidR="00283915" w:rsidRPr="00283915">
        <w:t xml:space="preserve">here the energy function </w:t>
      </w:r>
      <m:oMath>
        <m:sSub>
          <m:sSubPr>
            <m:ctrlPr>
              <w:rPr>
                <w:rFonts w:ascii="Cambria Math" w:hAnsi="Cambria Math"/>
                <w:i/>
              </w:rPr>
            </m:ctrlPr>
          </m:sSubPr>
          <m:e>
            <m:r>
              <w:rPr>
                <w:rFonts w:ascii="Cambria Math" w:hAnsi="Cambria Math"/>
              </w:rPr>
              <m:t>E</m:t>
            </m:r>
          </m:e>
          <m:sub>
            <m:r>
              <w:rPr>
                <w:rFonts w:ascii="Cambria Math" w:hAnsi="Cambria Math"/>
              </w:rPr>
              <m:t>GMRF</m:t>
            </m:r>
          </m:sub>
        </m:sSub>
      </m:oMath>
      <w:r w:rsidR="00283915" w:rsidRPr="00283915">
        <w:t xml:space="preserve"> is defined as</w:t>
      </w:r>
      <w:r w:rsidR="00E33BD3">
        <w:t xml:space="preserve"> (</w:t>
      </w:r>
      <m:oMath>
        <m:r>
          <w:rPr>
            <w:rFonts w:ascii="Cambria Math" w:hAnsi="Cambria Math"/>
          </w:rPr>
          <m:t>λ</m:t>
        </m:r>
      </m:oMath>
      <w:r w:rsidR="003E3330">
        <w:t xml:space="preserve">, </w:t>
      </w:r>
      <w:r w:rsidR="00E33BD3" w:rsidRPr="007F5E5A">
        <w:t>hyperparameter</w:t>
      </w:r>
      <w:r w:rsidR="006B5412">
        <w:t>;</w:t>
      </w:r>
      <w:r w:rsidR="00E33BD3">
        <w:t xml:space="preserve"> </w:t>
      </w:r>
      <m:oMath>
        <m:r>
          <w:rPr>
            <w:rFonts w:ascii="Cambria Math" w:hAnsi="Cambria Math"/>
          </w:rPr>
          <m:t>f</m:t>
        </m:r>
      </m:oMath>
      <w:r w:rsidR="00002EF3">
        <w:t xml:space="preserve">, </w:t>
      </w:r>
      <w:r w:rsidR="00E33BD3" w:rsidRPr="007F5E5A">
        <w:t>estimated cell fractions in bulk</w:t>
      </w:r>
      <w:r w:rsidR="006545BC">
        <w:t>)</w:t>
      </w:r>
      <w:r w:rsidR="00921594">
        <w:t>:</w:t>
      </w:r>
    </w:p>
    <w:tbl>
      <w:tblPr>
        <w:tblStyle w:val="TableGrid"/>
        <w:tblW w:w="0" w:type="auto"/>
        <w:tblInd w:w="180" w:type="dxa"/>
        <w:tblLayout w:type="fixed"/>
        <w:tblCellMar>
          <w:left w:w="0" w:type="dxa"/>
          <w:right w:w="0" w:type="dxa"/>
        </w:tblCellMar>
        <w:tblLook w:val="04A0" w:firstRow="1" w:lastRow="0" w:firstColumn="1" w:lastColumn="0" w:noHBand="0" w:noVBand="1"/>
      </w:tblPr>
      <w:tblGrid>
        <w:gridCol w:w="2515"/>
        <w:gridCol w:w="630"/>
        <w:gridCol w:w="1530"/>
        <w:gridCol w:w="3330"/>
        <w:gridCol w:w="1165"/>
      </w:tblGrid>
      <w:tr w:rsidR="00357A85" w14:paraId="2A2325AA" w14:textId="77777777" w:rsidTr="00357A85">
        <w:tc>
          <w:tcPr>
            <w:tcW w:w="2515" w:type="dxa"/>
            <w:tcBorders>
              <w:top w:val="nil"/>
              <w:left w:val="nil"/>
              <w:bottom w:val="nil"/>
              <w:right w:val="nil"/>
            </w:tcBorders>
            <w:vAlign w:val="center"/>
          </w:tcPr>
          <w:p w14:paraId="5BC8C27F" w14:textId="693BAB4D" w:rsidR="00C27FF2" w:rsidRPr="00357A85" w:rsidRDefault="00000000" w:rsidP="000528F9">
            <w:pPr>
              <w:pStyle w:val="ListParagraph"/>
              <w:widowControl w:val="0"/>
              <w:ind w:left="0"/>
              <w:jc w:val="cente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GMRF</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e>
                    <m:sSub>
                      <m:sSubPr>
                        <m:ctrlPr>
                          <w:rPr>
                            <w:rFonts w:ascii="Cambria Math" w:hAnsi="Cambria Math"/>
                            <w:i/>
                          </w:rPr>
                        </m:ctrlPr>
                      </m:sSubPr>
                      <m:e>
                        <m:r>
                          <w:rPr>
                            <w:rFonts w:ascii="Cambria Math" w:hAnsi="Cambria Math"/>
                          </w:rPr>
                          <m:t>z</m:t>
                        </m:r>
                      </m:e>
                      <m:sub>
                        <m:r>
                          <w:rPr>
                            <w:rFonts w:ascii="Cambria Math" w:hAnsi="Cambria Math"/>
                          </w:rPr>
                          <m:t>i</m:t>
                        </m:r>
                      </m:sub>
                    </m:sSub>
                  </m:e>
                </m:d>
                <m:r>
                  <w:rPr>
                    <w:rFonts w:ascii="Cambria Math" w:hAnsi="Cambria Math"/>
                  </w:rPr>
                  <m:t>=</m:t>
                </m:r>
              </m:oMath>
            </m:oMathPara>
          </w:p>
        </w:tc>
        <w:tc>
          <w:tcPr>
            <w:tcW w:w="630" w:type="dxa"/>
            <w:tcBorders>
              <w:top w:val="nil"/>
              <w:left w:val="nil"/>
              <w:bottom w:val="nil"/>
              <w:right w:val="nil"/>
            </w:tcBorders>
            <w:vAlign w:val="center"/>
          </w:tcPr>
          <w:p w14:paraId="3FDA7381" w14:textId="34089842" w:rsidR="00C27FF2" w:rsidRDefault="00000000" w:rsidP="000528F9">
            <w:pPr>
              <w:pStyle w:val="ListParagraph"/>
              <w:widowControl w:val="0"/>
              <w:ind w:left="0"/>
              <w:jc w:val="center"/>
            </w:pPr>
            <m:oMathPara>
              <m:oMath>
                <m:sSubSup>
                  <m:sSubSupPr>
                    <m:ctrlPr>
                      <w:rPr>
                        <w:rFonts w:ascii="Cambria Math" w:hAnsi="Cambria Math"/>
                        <w:i/>
                      </w:rPr>
                    </m:ctrlPr>
                  </m:sSubSupPr>
                  <m:e>
                    <m:r>
                      <w:rPr>
                        <w:rFonts w:ascii="Cambria Math" w:hAnsi="Cambria Math"/>
                      </w:rPr>
                      <m:t>xi</m:t>
                    </m:r>
                  </m:e>
                  <m:sub>
                    <m:r>
                      <w:rPr>
                        <w:rFonts w:ascii="Cambria Math" w:hAnsi="Cambria Math"/>
                      </w:rPr>
                      <m:t>i0</m:t>
                    </m:r>
                  </m:sub>
                  <m:sup>
                    <m:r>
                      <w:rPr>
                        <w:rFonts w:ascii="Cambria Math" w:hAnsi="Cambria Math"/>
                      </w:rPr>
                      <m:t>T</m:t>
                    </m:r>
                  </m:sup>
                </m:sSubSup>
                <m:sSub>
                  <m:sSubPr>
                    <m:ctrlPr>
                      <w:rPr>
                        <w:rFonts w:ascii="Cambria Math" w:hAnsi="Cambria Math"/>
                        <w:i/>
                      </w:rPr>
                    </m:ctrlPr>
                  </m:sSubPr>
                  <m:e>
                    <m:r>
                      <w:rPr>
                        <w:rFonts w:ascii="Cambria Math" w:hAnsi="Cambria Math"/>
                      </w:rPr>
                      <m:t>Jx</m:t>
                    </m:r>
                  </m:e>
                  <m:sub>
                    <m:r>
                      <w:rPr>
                        <w:rFonts w:ascii="Cambria Math" w:hAnsi="Cambria Math"/>
                      </w:rPr>
                      <m:t>i0</m:t>
                    </m:r>
                  </m:sub>
                </m:sSub>
              </m:oMath>
            </m:oMathPara>
          </w:p>
        </w:tc>
        <w:tc>
          <w:tcPr>
            <w:tcW w:w="1530" w:type="dxa"/>
            <w:tcBorders>
              <w:top w:val="nil"/>
              <w:left w:val="nil"/>
              <w:bottom w:val="nil"/>
              <w:right w:val="nil"/>
            </w:tcBorders>
            <w:vAlign w:val="center"/>
          </w:tcPr>
          <w:p w14:paraId="3A8DEEE2" w14:textId="417AFCA5" w:rsidR="00C27FF2" w:rsidRDefault="00D7240D" w:rsidP="000528F9">
            <w:pPr>
              <w:pStyle w:val="ListParagraph"/>
              <w:widowControl w:val="0"/>
              <w:ind w:left="0"/>
              <w:jc w:val="center"/>
            </w:pPr>
            <m:oMathPara>
              <m:oMath>
                <m:r>
                  <w:rPr>
                    <w:rFonts w:ascii="Cambria Math" w:hAnsi="Cambria Math"/>
                  </w:rPr>
                  <m:t xml:space="preserve">+ </m:t>
                </m:r>
                <m:nary>
                  <m:naryPr>
                    <m:chr m:val="∑"/>
                    <m:limLoc m:val="subSup"/>
                    <m:supHide m:val="1"/>
                    <m:ctrlPr>
                      <w:rPr>
                        <w:rFonts w:ascii="Cambria Math" w:hAnsi="Cambria Math"/>
                        <w:i/>
                      </w:rPr>
                    </m:ctrlPr>
                  </m:naryPr>
                  <m:sub>
                    <m:r>
                      <w:rPr>
                        <w:rFonts w:ascii="Cambria Math" w:hAnsi="Cambria Math"/>
                      </w:rPr>
                      <m:t>g</m:t>
                    </m:r>
                  </m:sub>
                  <m:sup/>
                  <m:e>
                    <m:sSubSup>
                      <m:sSubSupPr>
                        <m:ctrlPr>
                          <w:rPr>
                            <w:rFonts w:ascii="Cambria Math" w:hAnsi="Cambria Math"/>
                            <w:i/>
                          </w:rPr>
                        </m:ctrlPr>
                      </m:sSubSupPr>
                      <m:e>
                        <m:r>
                          <w:rPr>
                            <w:rFonts w:ascii="Cambria Math" w:hAnsi="Cambria Math"/>
                          </w:rPr>
                          <m:t>x</m:t>
                        </m:r>
                      </m:e>
                      <m:sub>
                        <m:r>
                          <w:rPr>
                            <w:rFonts w:ascii="Cambria Math" w:hAnsi="Cambria Math"/>
                          </w:rPr>
                          <m:t>i0</m:t>
                        </m:r>
                      </m:sub>
                      <m:sup>
                        <m:r>
                          <w:rPr>
                            <w:rFonts w:ascii="Cambria Math" w:hAnsi="Cambria Math"/>
                          </w:rPr>
                          <m:t>T</m:t>
                        </m:r>
                      </m:sup>
                    </m:sSubSup>
                    <m:r>
                      <w:rPr>
                        <w:rFonts w:ascii="Cambria Math" w:hAnsi="Cambria Math"/>
                      </w:rPr>
                      <m:t>b</m:t>
                    </m:r>
                    <m:d>
                      <m:dPr>
                        <m:ctrlPr>
                          <w:rPr>
                            <w:rFonts w:ascii="Cambria Math" w:hAnsi="Cambria Math"/>
                            <w:i/>
                          </w:rPr>
                        </m:ctrlPr>
                      </m:dPr>
                      <m:e>
                        <m:r>
                          <w:rPr>
                            <w:rFonts w:ascii="Cambria Math" w:hAnsi="Cambria Math"/>
                          </w:rPr>
                          <m:t>z,</m:t>
                        </m:r>
                        <m:sSub>
                          <m:sSubPr>
                            <m:ctrlPr>
                              <w:rPr>
                                <w:rFonts w:ascii="Cambria Math" w:hAnsi="Cambria Math"/>
                                <w:i/>
                              </w:rPr>
                            </m:ctrlPr>
                          </m:sSubPr>
                          <m:e>
                            <m:r>
                              <w:rPr>
                                <w:rFonts w:ascii="Cambria Math" w:hAnsi="Cambria Math"/>
                              </w:rPr>
                              <m:t>β</m:t>
                            </m:r>
                          </m:e>
                          <m:sub>
                            <m:r>
                              <w:rPr>
                                <w:rFonts w:ascii="Cambria Math" w:hAnsi="Cambria Math"/>
                              </w:rPr>
                              <m:t>g</m:t>
                            </m:r>
                          </m:sub>
                        </m:sSub>
                      </m:e>
                    </m:d>
                  </m:e>
                </m:nary>
              </m:oMath>
            </m:oMathPara>
          </w:p>
        </w:tc>
        <w:tc>
          <w:tcPr>
            <w:tcW w:w="3330" w:type="dxa"/>
            <w:tcBorders>
              <w:top w:val="nil"/>
              <w:left w:val="nil"/>
              <w:bottom w:val="nil"/>
              <w:right w:val="nil"/>
            </w:tcBorders>
            <w:vAlign w:val="center"/>
          </w:tcPr>
          <w:p w14:paraId="721237D4" w14:textId="4955635B" w:rsidR="00C27FF2" w:rsidRDefault="002C6371" w:rsidP="000528F9">
            <w:pPr>
              <w:pStyle w:val="ListParagraph"/>
              <w:widowControl w:val="0"/>
              <w:ind w:left="0"/>
              <w:jc w:val="center"/>
            </w:pPr>
            <m:oMathPara>
              <m:oMath>
                <m:r>
                  <w:rPr>
                    <w:rFonts w:ascii="Cambria Math" w:hAnsi="Cambria Math"/>
                  </w:rPr>
                  <m:t xml:space="preserve">+ </m:t>
                </m:r>
                <m:nary>
                  <m:naryPr>
                    <m:chr m:val="∑"/>
                    <m:limLoc m:val="subSup"/>
                    <m:supHide m:val="1"/>
                    <m:ctrlPr>
                      <w:rPr>
                        <w:rFonts w:ascii="Cambria Math" w:hAnsi="Cambria Math"/>
                        <w:i/>
                      </w:rPr>
                    </m:ctrlPr>
                  </m:naryPr>
                  <m:sub>
                    <m:r>
                      <w:rPr>
                        <w:rFonts w:ascii="Cambria Math" w:hAnsi="Cambria Math"/>
                      </w:rPr>
                      <m:t>c</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ic</m:t>
                            </m:r>
                          </m:sub>
                          <m:sup>
                            <m:r>
                              <w:rPr>
                                <w:rFonts w:ascii="Cambria Math" w:hAnsi="Cambria Math"/>
                              </w:rPr>
                              <m:t>T</m:t>
                            </m:r>
                          </m:sup>
                        </m:sSubSup>
                        <m:sSub>
                          <m:sSubPr>
                            <m:ctrlPr>
                              <w:rPr>
                                <w:rFonts w:ascii="Cambria Math" w:hAnsi="Cambria Math"/>
                                <w:i/>
                              </w:rPr>
                            </m:ctrlPr>
                          </m:sSubPr>
                          <m:e>
                            <m:r>
                              <w:rPr>
                                <w:rFonts w:ascii="Cambria Math" w:hAnsi="Cambria Math"/>
                              </w:rPr>
                              <m:t>Jx</m:t>
                            </m:r>
                          </m:e>
                          <m:sub>
                            <m:r>
                              <w:rPr>
                                <w:rFonts w:ascii="Cambria Math" w:hAnsi="Cambria Math"/>
                              </w:rPr>
                              <m:t>ic</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ic</m:t>
                            </m:r>
                          </m:sub>
                          <m:sup>
                            <m:r>
                              <w:rPr>
                                <w:rFonts w:ascii="Cambria Math" w:hAnsi="Cambria Math"/>
                              </w:rPr>
                              <m:t>T</m:t>
                            </m:r>
                          </m:sup>
                        </m:sSubSup>
                        <m:sSub>
                          <m:sSubPr>
                            <m:ctrlPr>
                              <w:rPr>
                                <w:rFonts w:ascii="Cambria Math" w:hAnsi="Cambria Math"/>
                                <w:i/>
                              </w:rPr>
                            </m:ctrlPr>
                          </m:sSubPr>
                          <m:e>
                            <m:r>
                              <w:rPr>
                                <w:rFonts w:ascii="Cambria Math" w:hAnsi="Cambria Math"/>
                              </w:rPr>
                              <m:t>b</m:t>
                            </m:r>
                          </m:e>
                          <m:sub>
                            <m:r>
                              <w:rPr>
                                <w:rFonts w:ascii="Cambria Math" w:hAnsi="Cambria Math"/>
                              </w:rPr>
                              <m:t>c</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ic</m:t>
                            </m:r>
                          </m:sub>
                          <m:sup>
                            <m:r>
                              <w:rPr>
                                <w:rFonts w:ascii="Cambria Math" w:hAnsi="Cambria Math"/>
                              </w:rPr>
                              <m:t>T</m:t>
                            </m:r>
                          </m:sup>
                        </m:sSubSup>
                        <m:sSup>
                          <m:sSupPr>
                            <m:ctrlPr>
                              <w:rPr>
                                <w:rFonts w:ascii="Cambria Math" w:hAnsi="Cambria Math"/>
                                <w:i/>
                              </w:rPr>
                            </m:ctrlPr>
                          </m:sSupPr>
                          <m:e>
                            <m:r>
                              <w:rPr>
                                <w:rFonts w:ascii="Cambria Math" w:hAnsi="Cambria Math"/>
                              </w:rPr>
                              <m:t>J</m:t>
                            </m:r>
                          </m:e>
                          <m:sup>
                            <m:r>
                              <w:rPr>
                                <w:rFonts w:ascii="Cambria Math" w:hAnsi="Cambria Math"/>
                              </w:rPr>
                              <m:t>C2C</m:t>
                            </m:r>
                          </m:sup>
                        </m:sSup>
                        <m:sSub>
                          <m:sSubPr>
                            <m:ctrlPr>
                              <w:rPr>
                                <w:rFonts w:ascii="Cambria Math" w:hAnsi="Cambria Math"/>
                                <w:i/>
                              </w:rPr>
                            </m:ctrlPr>
                          </m:sSubPr>
                          <m:e>
                            <m:r>
                              <w:rPr>
                                <w:rFonts w:ascii="Cambria Math" w:hAnsi="Cambria Math"/>
                              </w:rPr>
                              <m:t>x</m:t>
                            </m:r>
                          </m:e>
                          <m:sub>
                            <m:r>
                              <w:rPr>
                                <w:rFonts w:ascii="Cambria Math" w:hAnsi="Cambria Math"/>
                              </w:rPr>
                              <m:t>i,L,R,c</m:t>
                            </m:r>
                          </m:sub>
                        </m:sSub>
                      </m:e>
                    </m:d>
                  </m:e>
                </m:nary>
              </m:oMath>
            </m:oMathPara>
          </w:p>
        </w:tc>
        <w:tc>
          <w:tcPr>
            <w:tcW w:w="1165" w:type="dxa"/>
            <w:tcBorders>
              <w:top w:val="nil"/>
              <w:left w:val="nil"/>
              <w:bottom w:val="nil"/>
              <w:right w:val="nil"/>
            </w:tcBorders>
            <w:vAlign w:val="center"/>
          </w:tcPr>
          <w:p w14:paraId="3FF4B727" w14:textId="77777777" w:rsidR="00C27FF2" w:rsidRDefault="00C27FF2" w:rsidP="000528F9">
            <w:pPr>
              <w:pStyle w:val="ListParagraph"/>
              <w:widowControl w:val="0"/>
              <w:ind w:left="0"/>
              <w:jc w:val="center"/>
            </w:pPr>
          </w:p>
        </w:tc>
      </w:tr>
      <w:tr w:rsidR="00357A85" w14:paraId="39EC7E4E" w14:textId="77777777" w:rsidTr="00357A85">
        <w:tc>
          <w:tcPr>
            <w:tcW w:w="2515" w:type="dxa"/>
            <w:tcBorders>
              <w:top w:val="nil"/>
              <w:left w:val="nil"/>
              <w:bottom w:val="nil"/>
              <w:right w:val="nil"/>
            </w:tcBorders>
            <w:vAlign w:val="center"/>
          </w:tcPr>
          <w:p w14:paraId="2168C413" w14:textId="77777777" w:rsidR="00C27FF2" w:rsidRPr="005215AD" w:rsidRDefault="00C27FF2" w:rsidP="000528F9">
            <w:pPr>
              <w:pStyle w:val="ListParagraph"/>
              <w:widowControl w:val="0"/>
              <w:ind w:left="0"/>
              <w:jc w:val="center"/>
              <w:rPr>
                <w:sz w:val="13"/>
                <w:szCs w:val="13"/>
              </w:rPr>
            </w:pPr>
          </w:p>
        </w:tc>
        <w:tc>
          <w:tcPr>
            <w:tcW w:w="630" w:type="dxa"/>
            <w:tcBorders>
              <w:top w:val="nil"/>
              <w:left w:val="nil"/>
              <w:bottom w:val="nil"/>
              <w:right w:val="nil"/>
            </w:tcBorders>
            <w:vAlign w:val="center"/>
          </w:tcPr>
          <w:p w14:paraId="4B36D429" w14:textId="79E94D2F" w:rsidR="00C27FF2" w:rsidRPr="005215AD" w:rsidRDefault="00D7240D" w:rsidP="000528F9">
            <w:pPr>
              <w:pStyle w:val="ListParagraph"/>
              <w:widowControl w:val="0"/>
              <w:ind w:left="0"/>
              <w:jc w:val="center"/>
              <w:rPr>
                <w:b/>
                <w:bCs/>
                <w:sz w:val="13"/>
                <w:szCs w:val="13"/>
              </w:rPr>
            </w:pPr>
            <w:r w:rsidRPr="005215AD">
              <w:rPr>
                <w:b/>
                <w:bCs/>
                <w:sz w:val="13"/>
                <w:szCs w:val="13"/>
              </w:rPr>
              <w:t>b</w:t>
            </w:r>
            <w:r w:rsidR="00C27FF2" w:rsidRPr="005215AD">
              <w:rPr>
                <w:b/>
                <w:bCs/>
                <w:sz w:val="13"/>
                <w:szCs w:val="13"/>
              </w:rPr>
              <w:t>ulk GRN</w:t>
            </w:r>
          </w:p>
        </w:tc>
        <w:tc>
          <w:tcPr>
            <w:tcW w:w="1530" w:type="dxa"/>
            <w:tcBorders>
              <w:top w:val="nil"/>
              <w:left w:val="nil"/>
              <w:bottom w:val="nil"/>
              <w:right w:val="nil"/>
            </w:tcBorders>
            <w:vAlign w:val="center"/>
          </w:tcPr>
          <w:p w14:paraId="1175F8C5" w14:textId="05EA4FF5" w:rsidR="00C27FF2" w:rsidRPr="005215AD" w:rsidRDefault="00D7240D" w:rsidP="000528F9">
            <w:pPr>
              <w:pStyle w:val="ListParagraph"/>
              <w:widowControl w:val="0"/>
              <w:ind w:left="0"/>
              <w:jc w:val="center"/>
              <w:rPr>
                <w:b/>
                <w:bCs/>
                <w:sz w:val="13"/>
                <w:szCs w:val="13"/>
              </w:rPr>
            </w:pPr>
            <w:r w:rsidRPr="005215AD">
              <w:rPr>
                <w:b/>
                <w:bCs/>
                <w:sz w:val="13"/>
                <w:szCs w:val="13"/>
              </w:rPr>
              <w:t xml:space="preserve">bulk </w:t>
            </w:r>
            <w:proofErr w:type="spellStart"/>
            <w:r w:rsidRPr="005215AD">
              <w:rPr>
                <w:b/>
                <w:bCs/>
                <w:sz w:val="13"/>
                <w:szCs w:val="13"/>
              </w:rPr>
              <w:t>eQTL</w:t>
            </w:r>
            <w:proofErr w:type="spellEnd"/>
          </w:p>
        </w:tc>
        <w:tc>
          <w:tcPr>
            <w:tcW w:w="3330" w:type="dxa"/>
            <w:tcBorders>
              <w:top w:val="nil"/>
              <w:left w:val="nil"/>
              <w:bottom w:val="nil"/>
              <w:right w:val="nil"/>
            </w:tcBorders>
            <w:vAlign w:val="center"/>
          </w:tcPr>
          <w:p w14:paraId="75D5692B" w14:textId="3B813F27" w:rsidR="00C27FF2" w:rsidRPr="005215AD" w:rsidRDefault="002C6371" w:rsidP="000528F9">
            <w:pPr>
              <w:pStyle w:val="ListParagraph"/>
              <w:widowControl w:val="0"/>
              <w:ind w:left="0"/>
              <w:jc w:val="center"/>
              <w:rPr>
                <w:b/>
                <w:bCs/>
                <w:sz w:val="13"/>
                <w:szCs w:val="13"/>
              </w:rPr>
            </w:pPr>
            <w:r w:rsidRPr="005215AD">
              <w:rPr>
                <w:b/>
                <w:bCs/>
                <w:sz w:val="13"/>
                <w:szCs w:val="13"/>
              </w:rPr>
              <w:t xml:space="preserve">cell type-specific </w:t>
            </w:r>
            <w:proofErr w:type="spellStart"/>
            <w:r w:rsidRPr="005215AD">
              <w:rPr>
                <w:b/>
                <w:bCs/>
                <w:sz w:val="13"/>
                <w:szCs w:val="13"/>
              </w:rPr>
              <w:t>eQTL</w:t>
            </w:r>
            <w:proofErr w:type="spellEnd"/>
            <w:r w:rsidRPr="005215AD">
              <w:rPr>
                <w:b/>
                <w:bCs/>
                <w:sz w:val="13"/>
                <w:szCs w:val="13"/>
              </w:rPr>
              <w:t>, GRN, self</w:t>
            </w:r>
            <w:r w:rsidR="00D6153D" w:rsidRPr="005215AD">
              <w:rPr>
                <w:b/>
                <w:bCs/>
                <w:sz w:val="13"/>
                <w:szCs w:val="13"/>
              </w:rPr>
              <w:t>-</w:t>
            </w:r>
            <w:r w:rsidRPr="005215AD">
              <w:rPr>
                <w:b/>
                <w:bCs/>
                <w:sz w:val="13"/>
                <w:szCs w:val="13"/>
              </w:rPr>
              <w:t>communication</w:t>
            </w:r>
          </w:p>
        </w:tc>
        <w:tc>
          <w:tcPr>
            <w:tcW w:w="1165" w:type="dxa"/>
            <w:tcBorders>
              <w:top w:val="nil"/>
              <w:left w:val="nil"/>
              <w:bottom w:val="nil"/>
              <w:right w:val="nil"/>
            </w:tcBorders>
            <w:vAlign w:val="center"/>
          </w:tcPr>
          <w:p w14:paraId="17307B07" w14:textId="77777777" w:rsidR="00C27FF2" w:rsidRDefault="00C27FF2" w:rsidP="000528F9">
            <w:pPr>
              <w:pStyle w:val="ListParagraph"/>
              <w:widowControl w:val="0"/>
              <w:ind w:left="0"/>
              <w:jc w:val="center"/>
            </w:pPr>
          </w:p>
        </w:tc>
      </w:tr>
      <w:tr w:rsidR="00920BE5" w14:paraId="2C400F3F" w14:textId="77777777" w:rsidTr="00357A85">
        <w:tc>
          <w:tcPr>
            <w:tcW w:w="2515" w:type="dxa"/>
            <w:tcBorders>
              <w:top w:val="nil"/>
              <w:left w:val="nil"/>
              <w:bottom w:val="nil"/>
              <w:right w:val="nil"/>
            </w:tcBorders>
            <w:vAlign w:val="center"/>
          </w:tcPr>
          <w:p w14:paraId="40B64A1B" w14:textId="77777777" w:rsidR="00920BE5" w:rsidRDefault="00920BE5" w:rsidP="000528F9">
            <w:pPr>
              <w:pStyle w:val="ListParagraph"/>
              <w:widowControl w:val="0"/>
              <w:ind w:left="0"/>
              <w:jc w:val="center"/>
            </w:pPr>
          </w:p>
        </w:tc>
        <w:tc>
          <w:tcPr>
            <w:tcW w:w="2160" w:type="dxa"/>
            <w:gridSpan w:val="2"/>
            <w:tcBorders>
              <w:top w:val="nil"/>
              <w:left w:val="nil"/>
              <w:bottom w:val="nil"/>
              <w:right w:val="nil"/>
            </w:tcBorders>
            <w:vAlign w:val="center"/>
          </w:tcPr>
          <w:p w14:paraId="0C763811" w14:textId="1A62BA89" w:rsidR="00920BE5" w:rsidRDefault="00920BE5" w:rsidP="000528F9">
            <w:pPr>
              <w:pStyle w:val="ListParagraph"/>
              <w:widowControl w:val="0"/>
              <w:ind w:left="0"/>
              <w:jc w:val="center"/>
            </w:pPr>
            <m:oMathPara>
              <m:oMath>
                <m:r>
                  <w:rPr>
                    <w:rFonts w:ascii="Cambria Math" w:hAnsi="Cambria Math"/>
                  </w:rPr>
                  <m:t>+</m:t>
                </m:r>
                <m:nary>
                  <m:naryPr>
                    <m:chr m:val="∑"/>
                    <m:limLoc m:val="subSup"/>
                    <m:supHide m:val="1"/>
                    <m:ctrlPr>
                      <w:rPr>
                        <w:rFonts w:ascii="Cambria Math" w:hAnsi="Cambria Math"/>
                        <w:i/>
                      </w:rPr>
                    </m:ctrlPr>
                  </m:naryPr>
                  <m:sub>
                    <m:r>
                      <w:rPr>
                        <w:rFonts w:ascii="Cambria Math" w:hAnsi="Cambria Math"/>
                      </w:rPr>
                      <m:t>c1,c2</m:t>
                    </m:r>
                  </m:sub>
                  <m:sup/>
                  <m:e>
                    <m:sSubSup>
                      <m:sSubSupPr>
                        <m:ctrlPr>
                          <w:rPr>
                            <w:rFonts w:ascii="Cambria Math" w:hAnsi="Cambria Math"/>
                            <w:i/>
                          </w:rPr>
                        </m:ctrlPr>
                      </m:sSubSupPr>
                      <m:e>
                        <m:r>
                          <w:rPr>
                            <w:rFonts w:ascii="Cambria Math" w:hAnsi="Cambria Math"/>
                          </w:rPr>
                          <m:t>J</m:t>
                        </m:r>
                      </m:e>
                      <m:sub>
                        <m:r>
                          <w:rPr>
                            <w:rFonts w:ascii="Cambria Math" w:hAnsi="Cambria Math"/>
                          </w:rPr>
                          <m:t>c1,c2</m:t>
                        </m:r>
                      </m:sub>
                      <m:sup>
                        <m:r>
                          <w:rPr>
                            <w:rFonts w:ascii="Cambria Math" w:hAnsi="Cambria Math"/>
                          </w:rPr>
                          <m:t>C2C</m:t>
                        </m:r>
                      </m:sup>
                    </m:sSubSup>
                    <m:sSubSup>
                      <m:sSubSupPr>
                        <m:ctrlPr>
                          <w:rPr>
                            <w:rFonts w:ascii="Cambria Math" w:hAnsi="Cambria Math"/>
                            <w:i/>
                          </w:rPr>
                        </m:ctrlPr>
                      </m:sSubSupPr>
                      <m:e>
                        <m:r>
                          <w:rPr>
                            <w:rFonts w:ascii="Cambria Math" w:hAnsi="Cambria Math"/>
                          </w:rPr>
                          <m:t>x</m:t>
                        </m:r>
                      </m:e>
                      <m:sub>
                        <m:r>
                          <w:rPr>
                            <w:rFonts w:ascii="Cambria Math" w:hAnsi="Cambria Math"/>
                          </w:rPr>
                          <m:t>i,L,c1</m:t>
                        </m:r>
                      </m:sub>
                      <m:sup>
                        <m:r>
                          <w:rPr>
                            <w:rFonts w:ascii="Cambria Math" w:hAnsi="Cambria Math"/>
                          </w:rPr>
                          <m:t>C2C</m:t>
                        </m:r>
                      </m:sup>
                    </m:sSubSup>
                    <m:sSubSup>
                      <m:sSubSupPr>
                        <m:ctrlPr>
                          <w:rPr>
                            <w:rFonts w:ascii="Cambria Math" w:hAnsi="Cambria Math"/>
                            <w:i/>
                          </w:rPr>
                        </m:ctrlPr>
                      </m:sSubSupPr>
                      <m:e>
                        <m:r>
                          <w:rPr>
                            <w:rFonts w:ascii="Cambria Math" w:hAnsi="Cambria Math"/>
                          </w:rPr>
                          <m:t>x</m:t>
                        </m:r>
                      </m:e>
                      <m:sub>
                        <m:r>
                          <w:rPr>
                            <w:rFonts w:ascii="Cambria Math" w:hAnsi="Cambria Math"/>
                          </w:rPr>
                          <m:t>i,R,c2</m:t>
                        </m:r>
                      </m:sub>
                      <m:sup>
                        <m:r>
                          <w:rPr>
                            <w:rFonts w:ascii="Cambria Math" w:hAnsi="Cambria Math"/>
                          </w:rPr>
                          <m:t>C2C</m:t>
                        </m:r>
                      </m:sup>
                    </m:sSubSup>
                  </m:e>
                </m:nary>
              </m:oMath>
            </m:oMathPara>
          </w:p>
        </w:tc>
        <w:tc>
          <w:tcPr>
            <w:tcW w:w="3330" w:type="dxa"/>
            <w:tcBorders>
              <w:top w:val="nil"/>
              <w:left w:val="nil"/>
              <w:bottom w:val="nil"/>
              <w:right w:val="nil"/>
            </w:tcBorders>
            <w:vAlign w:val="center"/>
          </w:tcPr>
          <w:p w14:paraId="2E51940E" w14:textId="0D8A0A8A" w:rsidR="00920BE5" w:rsidRPr="00A5036A" w:rsidRDefault="00711058" w:rsidP="000528F9">
            <w:pPr>
              <w:pStyle w:val="ListParagraph"/>
              <w:widowControl w:val="0"/>
              <w:ind w:left="0"/>
              <w:jc w:val="center"/>
            </w:pPr>
            <m:oMathPara>
              <m:oMathParaPr>
                <m:jc m:val="left"/>
              </m:oMathParaPr>
              <m:oMath>
                <m:r>
                  <w:rPr>
                    <w:rFonts w:ascii="Cambria Math" w:hAnsi="Cambria Math"/>
                  </w:rPr>
                  <m:t>+ λ</m:t>
                </m:r>
                <m:nary>
                  <m:naryPr>
                    <m:chr m:val="∑"/>
                    <m:limLoc m:val="subSup"/>
                    <m:supHide m:val="1"/>
                    <m:ctrlPr>
                      <w:rPr>
                        <w:rFonts w:ascii="Cambria Math" w:hAnsi="Cambria Math"/>
                        <w:i/>
                      </w:rPr>
                    </m:ctrlPr>
                  </m:naryPr>
                  <m:sub>
                    <m:r>
                      <w:rPr>
                        <w:rFonts w:ascii="Cambria Math" w:hAnsi="Cambria Math"/>
                      </w:rPr>
                      <m:t>g</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iog</m:t>
                                </m:r>
                              </m:sub>
                            </m:sSub>
                            <m:r>
                              <w:rPr>
                                <w:rFonts w:ascii="Cambria Math" w:hAnsi="Cambria Math"/>
                              </w:rPr>
                              <m:t>-</m:t>
                            </m:r>
                            <m:sSup>
                              <m:sSupPr>
                                <m:ctrlPr>
                                  <w:rPr>
                                    <w:rFonts w:ascii="Cambria Math" w:hAnsi="Cambria Math"/>
                                    <w:i/>
                                  </w:rPr>
                                </m:ctrlPr>
                              </m:sSupPr>
                              <m:e>
                                <m:r>
                                  <w:rPr>
                                    <w:rFonts w:ascii="Cambria Math" w:hAnsi="Cambria Math"/>
                                  </w:rPr>
                                  <m:t>f</m:t>
                                </m:r>
                                <m:d>
                                  <m:dPr>
                                    <m:ctrlPr>
                                      <w:rPr>
                                        <w:rFonts w:ascii="Cambria Math" w:hAnsi="Cambria Math"/>
                                        <w:i/>
                                      </w:rPr>
                                    </m:ctrlPr>
                                  </m:dPr>
                                  <m:e>
                                    <m:r>
                                      <w:rPr>
                                        <w:rFonts w:ascii="Cambria Math" w:hAnsi="Cambria Math"/>
                                      </w:rPr>
                                      <m:t>z</m:t>
                                    </m:r>
                                  </m:e>
                                </m:d>
                              </m:e>
                              <m:sup>
                                <m:r>
                                  <w:rPr>
                                    <w:rFonts w:ascii="Cambria Math" w:hAnsi="Cambria Math"/>
                                  </w:rPr>
                                  <m:t>T</m:t>
                                </m:r>
                              </m:sup>
                            </m:sSup>
                            <m:sSub>
                              <m:sSubPr>
                                <m:ctrlPr>
                                  <w:rPr>
                                    <w:rFonts w:ascii="Cambria Math" w:hAnsi="Cambria Math"/>
                                    <w:i/>
                                  </w:rPr>
                                </m:ctrlPr>
                              </m:sSubPr>
                              <m:e>
                                <m:r>
                                  <w:rPr>
                                    <w:rFonts w:ascii="Cambria Math" w:hAnsi="Cambria Math"/>
                                  </w:rPr>
                                  <m:t>x</m:t>
                                </m:r>
                              </m:e>
                              <m:sub>
                                <m:r>
                                  <w:rPr>
                                    <w:rFonts w:ascii="Cambria Math" w:hAnsi="Cambria Math"/>
                                  </w:rPr>
                                  <m:t>i,1,…C,g</m:t>
                                </m:r>
                              </m:sub>
                            </m:sSub>
                          </m:e>
                        </m:d>
                      </m:e>
                      <m:sup>
                        <m:r>
                          <w:rPr>
                            <w:rFonts w:ascii="Cambria Math" w:hAnsi="Cambria Math"/>
                          </w:rPr>
                          <m:t>2</m:t>
                        </m:r>
                      </m:sup>
                    </m:sSup>
                  </m:e>
                </m:nary>
              </m:oMath>
            </m:oMathPara>
          </w:p>
        </w:tc>
        <w:tc>
          <w:tcPr>
            <w:tcW w:w="1165" w:type="dxa"/>
            <w:tcBorders>
              <w:top w:val="nil"/>
              <w:left w:val="nil"/>
              <w:bottom w:val="nil"/>
              <w:right w:val="nil"/>
            </w:tcBorders>
            <w:vAlign w:val="center"/>
          </w:tcPr>
          <w:p w14:paraId="0AA9B98D" w14:textId="3AB49CFF" w:rsidR="00920BE5" w:rsidRDefault="003A1ECD" w:rsidP="000528F9">
            <w:pPr>
              <w:pStyle w:val="ListParagraph"/>
              <w:widowControl w:val="0"/>
              <w:ind w:left="0"/>
              <w:jc w:val="right"/>
            </w:pPr>
            <w:r>
              <w:t>(1)</w:t>
            </w:r>
          </w:p>
        </w:tc>
      </w:tr>
      <w:tr w:rsidR="00920BE5" w14:paraId="47F3F628" w14:textId="77777777" w:rsidTr="00357A85">
        <w:trPr>
          <w:trHeight w:val="48"/>
        </w:trPr>
        <w:tc>
          <w:tcPr>
            <w:tcW w:w="2515" w:type="dxa"/>
            <w:tcBorders>
              <w:top w:val="nil"/>
              <w:left w:val="nil"/>
              <w:bottom w:val="nil"/>
              <w:right w:val="nil"/>
            </w:tcBorders>
            <w:vAlign w:val="center"/>
          </w:tcPr>
          <w:p w14:paraId="3095A021" w14:textId="77777777" w:rsidR="00920BE5" w:rsidRDefault="00920BE5" w:rsidP="000528F9">
            <w:pPr>
              <w:pStyle w:val="ListParagraph"/>
              <w:widowControl w:val="0"/>
              <w:ind w:left="0"/>
              <w:jc w:val="center"/>
            </w:pPr>
          </w:p>
        </w:tc>
        <w:tc>
          <w:tcPr>
            <w:tcW w:w="2160" w:type="dxa"/>
            <w:gridSpan w:val="2"/>
            <w:tcBorders>
              <w:top w:val="nil"/>
              <w:left w:val="nil"/>
              <w:bottom w:val="nil"/>
              <w:right w:val="nil"/>
            </w:tcBorders>
            <w:vAlign w:val="center"/>
          </w:tcPr>
          <w:p w14:paraId="1199731B" w14:textId="4578F7CE" w:rsidR="00920BE5" w:rsidRPr="005215AD" w:rsidRDefault="00920BE5" w:rsidP="000528F9">
            <w:pPr>
              <w:pStyle w:val="ListParagraph"/>
              <w:widowControl w:val="0"/>
              <w:ind w:left="0"/>
              <w:jc w:val="center"/>
              <w:rPr>
                <w:b/>
                <w:bCs/>
                <w:sz w:val="14"/>
                <w:szCs w:val="14"/>
              </w:rPr>
            </w:pPr>
            <w:r w:rsidRPr="005215AD">
              <w:rPr>
                <w:b/>
                <w:bCs/>
                <w:sz w:val="14"/>
                <w:szCs w:val="14"/>
              </w:rPr>
              <w:t>CCC</w:t>
            </w:r>
          </w:p>
        </w:tc>
        <w:tc>
          <w:tcPr>
            <w:tcW w:w="3330" w:type="dxa"/>
            <w:tcBorders>
              <w:top w:val="nil"/>
              <w:left w:val="nil"/>
              <w:bottom w:val="nil"/>
              <w:right w:val="nil"/>
            </w:tcBorders>
            <w:vAlign w:val="center"/>
          </w:tcPr>
          <w:p w14:paraId="46E18024" w14:textId="663BE35D" w:rsidR="00920BE5" w:rsidRPr="005215AD" w:rsidRDefault="00CC6599" w:rsidP="000528F9">
            <w:pPr>
              <w:pStyle w:val="ListParagraph"/>
              <w:widowControl w:val="0"/>
              <w:ind w:left="0"/>
              <w:jc w:val="center"/>
              <w:rPr>
                <w:b/>
                <w:bCs/>
                <w:sz w:val="14"/>
                <w:szCs w:val="14"/>
              </w:rPr>
            </w:pPr>
            <w:r w:rsidRPr="005215AD">
              <w:rPr>
                <w:b/>
                <w:bCs/>
                <w:sz w:val="14"/>
                <w:szCs w:val="14"/>
              </w:rPr>
              <w:t>Re</w:t>
            </w:r>
            <w:r w:rsidR="00677D42" w:rsidRPr="005215AD">
              <w:rPr>
                <w:b/>
                <w:bCs/>
                <w:sz w:val="14"/>
                <w:szCs w:val="14"/>
              </w:rPr>
              <w:t>g</w:t>
            </w:r>
            <w:r w:rsidRPr="005215AD">
              <w:rPr>
                <w:b/>
                <w:bCs/>
                <w:sz w:val="14"/>
                <w:szCs w:val="14"/>
              </w:rPr>
              <w:t>ularization</w:t>
            </w:r>
          </w:p>
        </w:tc>
        <w:tc>
          <w:tcPr>
            <w:tcW w:w="1165" w:type="dxa"/>
            <w:tcBorders>
              <w:top w:val="nil"/>
              <w:left w:val="nil"/>
              <w:bottom w:val="nil"/>
              <w:right w:val="nil"/>
            </w:tcBorders>
            <w:vAlign w:val="center"/>
          </w:tcPr>
          <w:p w14:paraId="53FDBACC" w14:textId="77777777" w:rsidR="00920BE5" w:rsidRDefault="00920BE5" w:rsidP="000528F9">
            <w:pPr>
              <w:pStyle w:val="ListParagraph"/>
              <w:widowControl w:val="0"/>
              <w:ind w:left="0"/>
              <w:jc w:val="center"/>
            </w:pPr>
          </w:p>
        </w:tc>
      </w:tr>
    </w:tbl>
    <w:p w14:paraId="08927922" w14:textId="66EB950F" w:rsidR="00C06581" w:rsidRDefault="003E6F17" w:rsidP="000528F9">
      <w:pPr>
        <w:pStyle w:val="ListParagraph"/>
        <w:widowControl w:val="0"/>
        <w:numPr>
          <w:ilvl w:val="0"/>
          <w:numId w:val="6"/>
        </w:numPr>
        <w:ind w:left="180" w:hanging="180"/>
      </w:pPr>
      <w:r>
        <w:rPr>
          <w:i/>
          <w:iCs/>
          <w:u w:val="single"/>
        </w:rPr>
        <w:t>S</w:t>
      </w:r>
      <w:r w:rsidR="00413D54" w:rsidRPr="0082650F">
        <w:rPr>
          <w:i/>
          <w:iCs/>
          <w:u w:val="single"/>
        </w:rPr>
        <w:t>tep 2</w:t>
      </w:r>
      <w:r w:rsidR="00413D54" w:rsidRPr="00515D22">
        <w:rPr>
          <w:i/>
          <w:iCs/>
        </w:rPr>
        <w:t>:</w:t>
      </w:r>
      <w:r w:rsidR="00413D54">
        <w:t xml:space="preserve"> </w:t>
      </w:r>
      <w:r w:rsidR="0031495F">
        <w:t>W</w:t>
      </w:r>
      <w:r w:rsidR="00413D54">
        <w:t xml:space="preserve">e model the hidden layers </w:t>
      </w:r>
      <m:oMath>
        <m:d>
          <m:dPr>
            <m:ctrlPr>
              <w:rPr>
                <w:rFonts w:ascii="Cambria Math" w:eastAsia="Cambria Math" w:hAnsi="Cambria Math" w:cs="Cambria Math"/>
                <w:i/>
              </w:rPr>
            </m:ctrlPr>
          </m:dPr>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m:t>
                </m:r>
              </m:sub>
            </m:sSub>
          </m:e>
        </m:d>
      </m:oMath>
      <w:r w:rsidR="00413D54">
        <w:t xml:space="preserve"> and the phenotype (</w:t>
      </w:r>
      <m:oMath>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y</m:t>
            </m:r>
          </m:e>
          <m:sub>
            <m:r>
              <w:rPr>
                <w:rFonts w:ascii="Cambria Math" w:eastAsia="Cambria Math" w:hAnsi="Cambria Math" w:cs="Cambria Math"/>
              </w:rPr>
              <m:t>i</m:t>
            </m:r>
          </m:sub>
        </m:sSub>
      </m:oMath>
      <w:r w:rsidR="00413D54">
        <w:t xml:space="preserve">) of individual </w:t>
      </w:r>
      <m:oMath>
        <m:r>
          <w:rPr>
            <w:rFonts w:ascii="Cambria Math" w:hAnsi="Cambria Math"/>
          </w:rPr>
          <m:t>i</m:t>
        </m:r>
      </m:oMath>
      <w:r w:rsidR="00413D54">
        <w:t xml:space="preserve"> from </w:t>
      </w:r>
      <w:r w:rsidR="009925DF">
        <w:t xml:space="preserve">gene </w:t>
      </w:r>
      <w:r w:rsidR="00857C78">
        <w:t xml:space="preserve">expression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857C78">
        <w:t xml:space="preserve"> </w:t>
      </w:r>
      <w:r w:rsidR="00502B8A">
        <w:t>using</w:t>
      </w:r>
      <w:r w:rsidR="00857C78">
        <w:t xml:space="preserve"> a</w:t>
      </w:r>
      <w:r w:rsidR="00375912">
        <w:t>n</w:t>
      </w:r>
      <w:r w:rsidR="00857C78">
        <w:t xml:space="preserve"> </w:t>
      </w:r>
      <m:oMath>
        <m:r>
          <w:rPr>
            <w:rFonts w:ascii="Cambria Math" w:hAnsi="Cambria Math"/>
          </w:rPr>
          <m:t>L</m:t>
        </m:r>
      </m:oMath>
      <w:r w:rsidR="00857C78">
        <w:t xml:space="preserve"> layer </w:t>
      </w:r>
      <w:r w:rsidR="00857C78" w:rsidRPr="00857C78">
        <w:t>stochastic deep neural network (DNN)</w:t>
      </w:r>
      <w:r w:rsidR="00857C78">
        <w:t>, s</w:t>
      </w:r>
      <w:r w:rsidR="00375912">
        <w:t>uch</w:t>
      </w:r>
      <w:r w:rsidR="00857C78">
        <w:t xml:space="preserve"> that </w:t>
      </w:r>
      <w:r w:rsidR="00BB5164">
        <w:t xml:space="preserve">the conditional probability </w:t>
      </w:r>
      <m:oMath>
        <m:sSub>
          <m:sSubPr>
            <m:ctrlPr>
              <w:rPr>
                <w:rFonts w:ascii="Cambria Math" w:hAnsi="Cambria Math"/>
                <w:i/>
              </w:rPr>
            </m:ctrlPr>
          </m:sSubPr>
          <m:e>
            <m:r>
              <w:rPr>
                <w:rFonts w:ascii="Cambria Math" w:hAnsi="Cambria Math"/>
              </w:rPr>
              <m:t>p</m:t>
            </m:r>
          </m:e>
          <m:sub>
            <m:r>
              <w:rPr>
                <w:rFonts w:ascii="Cambria Math" w:hAnsi="Cambria Math"/>
              </w:rPr>
              <m:t>DNN</m:t>
            </m:r>
          </m:sub>
        </m:sSub>
        <m:d>
          <m:dPr>
            <m:ctrlPr>
              <w:rPr>
                <w:rFonts w:ascii="Cambria Math" w:hAnsi="Cambria Math"/>
                <w:i/>
              </w:rPr>
            </m:ctrlPr>
          </m:dPr>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y</m:t>
                </m:r>
              </m:e>
              <m:sub>
                <m:r>
                  <w:rPr>
                    <w:rFonts w:ascii="Cambria Math" w:eastAsia="Cambria Math" w:hAnsi="Cambria Math" w:cs="Cambria Math"/>
                  </w:rPr>
                  <m:t>i</m:t>
                </m:r>
              </m:sub>
            </m:sSub>
            <m:r>
              <w:rPr>
                <w:rFonts w:ascii="Cambria Math" w:eastAsia="Cambria Math" w:hAnsi="Cambria Math" w:cs="Cambria Math"/>
                <w:kern w:val="2"/>
                <w14:ligatures w14:val="standardContextual"/>
              </w:rPr>
              <m:t>,</m:t>
            </m:r>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m:t>
                </m:r>
              </m:sub>
            </m:sSub>
          </m:e>
          <m:e>
            <m:sSub>
              <m:sSubPr>
                <m:ctrlPr>
                  <w:rPr>
                    <w:rFonts w:ascii="Cambria Math" w:hAnsi="Cambria Math"/>
                    <w:i/>
                  </w:rPr>
                </m:ctrlPr>
              </m:sSubPr>
              <m:e>
                <m:r>
                  <w:rPr>
                    <w:rFonts w:ascii="Cambria Math" w:hAnsi="Cambria Math"/>
                  </w:rPr>
                  <m:t>x</m:t>
                </m:r>
              </m:e>
              <m:sub>
                <m:r>
                  <w:rPr>
                    <w:rFonts w:ascii="Cambria Math" w:hAnsi="Cambria Math"/>
                  </w:rPr>
                  <m:t>i</m:t>
                </m:r>
              </m:sub>
            </m:sSub>
          </m:e>
        </m:d>
      </m:oMath>
      <w:r w:rsidR="00BB5164">
        <w:t xml:space="preserve"> is</w:t>
      </w:r>
      <w:r w:rsidR="00CA63A2">
        <w:t>:</w:t>
      </w:r>
    </w:p>
    <w:p w14:paraId="1B223D65" w14:textId="4C544696" w:rsidR="00BB5164" w:rsidRDefault="00000000" w:rsidP="000528F9">
      <w:pPr>
        <w:widowControl w:val="0"/>
        <w:snapToGrid w:val="0"/>
        <w:spacing w:before="40"/>
        <w:jc w:val="right"/>
      </w:pPr>
      <m:oMath>
        <m:sSub>
          <m:sSubPr>
            <m:ctrlPr>
              <w:rPr>
                <w:rFonts w:ascii="Cambria Math" w:hAnsi="Cambria Math"/>
                <w:i/>
              </w:rPr>
            </m:ctrlPr>
          </m:sSubPr>
          <m:e>
            <m:r>
              <w:rPr>
                <w:rFonts w:ascii="Cambria Math" w:hAnsi="Cambria Math"/>
              </w:rPr>
              <m:t>p</m:t>
            </m:r>
          </m:e>
          <m:sub>
            <m:r>
              <w:rPr>
                <w:rFonts w:ascii="Cambria Math" w:hAnsi="Cambria Math"/>
              </w:rPr>
              <m:t>DNN</m:t>
            </m:r>
          </m:sub>
        </m:sSub>
        <m:d>
          <m:dPr>
            <m:ctrlPr>
              <w:rPr>
                <w:rFonts w:ascii="Cambria Math" w:hAnsi="Cambria Math"/>
                <w:i/>
              </w:rPr>
            </m:ctrlPr>
          </m:dPr>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y</m:t>
                </m:r>
              </m:e>
              <m:sub>
                <m:r>
                  <w:rPr>
                    <w:rFonts w:ascii="Cambria Math" w:eastAsia="Cambria Math" w:hAnsi="Cambria Math" w:cs="Cambria Math"/>
                  </w:rPr>
                  <m:t>i</m:t>
                </m:r>
              </m:sub>
            </m:sSub>
            <m:r>
              <w:rPr>
                <w:rFonts w:ascii="Cambria Math" w:eastAsia="Cambria Math" w:hAnsi="Cambria Math" w:cs="Cambria Math"/>
                <w:kern w:val="2"/>
                <w14:ligatures w14:val="standardContextual"/>
              </w:rPr>
              <m:t>,</m:t>
            </m:r>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m:t>
                </m:r>
              </m:sub>
            </m:sSub>
          </m:e>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y</m:t>
            </m:r>
          </m:sub>
        </m:sSub>
        <m:d>
          <m:dPr>
            <m:ctrlPr>
              <w:rPr>
                <w:rFonts w:ascii="Cambria Math" w:hAnsi="Cambria Math"/>
                <w:i/>
              </w:rPr>
            </m:ctrlPr>
          </m:dPr>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y</m:t>
                </m:r>
              </m:e>
              <m:sub>
                <m:r>
                  <w:rPr>
                    <w:rFonts w:ascii="Cambria Math" w:eastAsia="Cambria Math" w:hAnsi="Cambria Math" w:cs="Cambria Math"/>
                  </w:rPr>
                  <m:t>i</m:t>
                </m:r>
              </m:sub>
            </m:sSub>
          </m:e>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iL</m:t>
                </m:r>
              </m:sub>
            </m:sSub>
            <m:r>
              <w:rPr>
                <w:rFonts w:ascii="Cambria Math" w:eastAsia="Cambria Math" w:hAnsi="Cambria Math" w:cs="Cambria Math"/>
                <w:kern w:val="2"/>
                <w14:ligatures w14:val="standardContextual"/>
              </w:rPr>
              <m:t>,</m:t>
            </m:r>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kern w:val="2"/>
                    <w14:ligatures w14:val="standardContextual"/>
                  </w:rPr>
                  <m:t>W</m:t>
                </m:r>
              </m:e>
              <m:sub>
                <m:r>
                  <w:rPr>
                    <w:rFonts w:ascii="Cambria Math" w:eastAsia="Cambria Math" w:hAnsi="Cambria Math" w:cs="Cambria Math"/>
                    <w:kern w:val="2"/>
                    <w14:ligatures w14:val="standardContextual"/>
                  </w:rPr>
                  <m:t>L+1</m:t>
                </m:r>
              </m:sub>
            </m:sSub>
          </m:e>
        </m:d>
        <m:nary>
          <m:naryPr>
            <m:chr m:val="∏"/>
            <m:limLoc m:val="subSup"/>
            <m:supHide m:val="1"/>
            <m:ctrlPr>
              <w:rPr>
                <w:rFonts w:ascii="Cambria Math" w:hAnsi="Cambria Math"/>
                <w:i/>
              </w:rPr>
            </m:ctrlPr>
          </m:naryPr>
          <m:sub>
            <m:r>
              <w:rPr>
                <w:rFonts w:ascii="Cambria Math" w:hAnsi="Cambria Math"/>
              </w:rPr>
              <m:t>l=2,⋯,L</m:t>
            </m:r>
          </m:sub>
          <m:sup/>
          <m:e>
            <m:sSub>
              <m:sSubPr>
                <m:ctrlPr>
                  <w:rPr>
                    <w:rFonts w:ascii="Cambria Math" w:hAnsi="Cambria Math"/>
                    <w:i/>
                  </w:rPr>
                </m:ctrlPr>
              </m:sSubPr>
              <m:e>
                <m:r>
                  <w:rPr>
                    <w:rFonts w:ascii="Cambria Math" w:hAnsi="Cambria Math"/>
                  </w:rPr>
                  <m:t>p</m:t>
                </m:r>
              </m:e>
              <m:sub>
                <m:r>
                  <w:rPr>
                    <w:rFonts w:ascii="Cambria Math" w:hAnsi="Cambria Math"/>
                  </w:rPr>
                  <m:t>h</m:t>
                </m:r>
              </m:sub>
            </m:sSub>
            <m:d>
              <m:dPr>
                <m:ctrlPr>
                  <w:rPr>
                    <w:rFonts w:ascii="Cambria Math" w:hAnsi="Cambria Math"/>
                    <w:i/>
                  </w:rPr>
                </m:ctrlPr>
              </m:dPr>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iL</m:t>
                    </m:r>
                  </m:sub>
                </m:sSub>
              </m:e>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iL-1</m:t>
                    </m:r>
                  </m:sub>
                </m:sSub>
                <m:r>
                  <w:rPr>
                    <w:rFonts w:ascii="Cambria Math" w:eastAsia="Cambria Math" w:hAnsi="Cambria Math" w:cs="Cambria Math"/>
                    <w:kern w:val="2"/>
                    <w14:ligatures w14:val="standardContextual"/>
                  </w:rPr>
                  <m:t>,</m:t>
                </m:r>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kern w:val="2"/>
                        <w14:ligatures w14:val="standardContextual"/>
                      </w:rPr>
                      <m:t>W</m:t>
                    </m:r>
                  </m:e>
                  <m:sub>
                    <m:r>
                      <w:rPr>
                        <w:rFonts w:ascii="Cambria Math" w:eastAsia="Cambria Math" w:hAnsi="Cambria Math" w:cs="Cambria Math"/>
                        <w:kern w:val="2"/>
                        <w14:ligatures w14:val="standardContextual"/>
                      </w:rPr>
                      <m:t>l</m:t>
                    </m:r>
                  </m:sub>
                </m:sSub>
              </m:e>
            </m:d>
            <m:sSub>
              <m:sSubPr>
                <m:ctrlPr>
                  <w:rPr>
                    <w:rFonts w:ascii="Cambria Math" w:hAnsi="Cambria Math"/>
                    <w:i/>
                  </w:rPr>
                </m:ctrlPr>
              </m:sSubPr>
              <m:e>
                <m:r>
                  <w:rPr>
                    <w:rFonts w:ascii="Cambria Math" w:hAnsi="Cambria Math"/>
                  </w:rPr>
                  <m:t>p</m:t>
                </m:r>
              </m:e>
              <m:sub>
                <m:r>
                  <w:rPr>
                    <w:rFonts w:ascii="Cambria Math" w:hAnsi="Cambria Math"/>
                  </w:rPr>
                  <m:t>h</m:t>
                </m:r>
              </m:sub>
            </m:sSub>
            <m:d>
              <m:dPr>
                <m:ctrlPr>
                  <w:rPr>
                    <w:rFonts w:ascii="Cambria Math" w:hAnsi="Cambria Math"/>
                    <w:i/>
                  </w:rPr>
                </m:ctrlPr>
              </m:dPr>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i1</m:t>
                    </m:r>
                  </m:sub>
                </m:sSub>
              </m:e>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x</m:t>
                    </m:r>
                  </m:e>
                  <m:sub>
                    <m:r>
                      <w:rPr>
                        <w:rFonts w:ascii="Cambria Math" w:eastAsia="Cambria Math" w:hAnsi="Cambria Math" w:cs="Cambria Math"/>
                      </w:rPr>
                      <m:t>i</m:t>
                    </m:r>
                  </m:sub>
                </m:sSub>
                <m:r>
                  <w:rPr>
                    <w:rFonts w:ascii="Cambria Math" w:eastAsia="Cambria Math" w:hAnsi="Cambria Math" w:cs="Cambria Math"/>
                    <w:kern w:val="2"/>
                    <w14:ligatures w14:val="standardContextual"/>
                  </w:rPr>
                  <m:t>,</m:t>
                </m:r>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kern w:val="2"/>
                        <w14:ligatures w14:val="standardContextual"/>
                      </w:rPr>
                      <m:t>W</m:t>
                    </m:r>
                  </m:e>
                  <m:sub>
                    <m:r>
                      <w:rPr>
                        <w:rFonts w:ascii="Cambria Math" w:eastAsia="Cambria Math" w:hAnsi="Cambria Math" w:cs="Cambria Math"/>
                        <w:kern w:val="2"/>
                        <w14:ligatures w14:val="standardContextual"/>
                      </w:rPr>
                      <m:t>1</m:t>
                    </m:r>
                  </m:sub>
                </m:sSub>
              </m:e>
            </m:d>
          </m:e>
        </m:nary>
      </m:oMath>
      <w:r w:rsidR="000A3040">
        <w:t xml:space="preserve">                 (2)</w:t>
      </w:r>
    </w:p>
    <w:p w14:paraId="3D3C091E" w14:textId="2CF138E1" w:rsidR="00BE1511" w:rsidRDefault="00CA63A2" w:rsidP="000528F9">
      <w:pPr>
        <w:widowControl w:val="0"/>
        <w:snapToGrid w:val="0"/>
        <w:spacing w:before="40"/>
      </w:pPr>
      <w:r>
        <w:t>By c</w:t>
      </w:r>
      <w:r w:rsidR="00872062">
        <w:t>onnecting these two steps, our LNCTP model</w:t>
      </w:r>
      <w:r w:rsidR="00B17F67">
        <w:t xml:space="preserve"> (Emani et al, 2024)</w:t>
      </w:r>
      <w:r w:rsidR="00872062">
        <w:t xml:space="preserve"> </w:t>
      </w:r>
      <w:r w:rsidR="00BE1511">
        <w:t xml:space="preserve">computes: </w:t>
      </w:r>
      <w:r w:rsidR="00872062">
        <w:t xml:space="preserve"> </w:t>
      </w:r>
    </w:p>
    <w:p w14:paraId="5B45F27C" w14:textId="21A8F537" w:rsidR="00F93954" w:rsidRDefault="00000000" w:rsidP="000528F9">
      <w:pPr>
        <w:widowControl w:val="0"/>
        <w:snapToGrid w:val="0"/>
        <w:spacing w:before="40"/>
        <w:jc w:val="center"/>
      </w:pPr>
      <m:oMath>
        <m:sSub>
          <m:sSubPr>
            <m:ctrlPr>
              <w:rPr>
                <w:rFonts w:ascii="Cambria Math" w:eastAsiaTheme="minorEastAsia" w:hAnsi="Cambria Math" w:cstheme="minorBidi"/>
                <w:i/>
                <w:kern w:val="2"/>
                <w14:ligatures w14:val="standardContextual"/>
              </w:rPr>
            </m:ctrlPr>
          </m:sSubPr>
          <m:e>
            <m:r>
              <w:rPr>
                <w:rFonts w:ascii="Cambria Math" w:hAnsi="Cambria Math"/>
              </w:rPr>
              <m:t>p</m:t>
            </m:r>
          </m:e>
          <m:sub>
            <m:r>
              <w:rPr>
                <w:rFonts w:ascii="Cambria Math" w:hAnsi="Cambria Math"/>
              </w:rPr>
              <m:t>LNCTP</m:t>
            </m:r>
          </m:sub>
        </m:sSub>
        <m:d>
          <m:dPr>
            <m:ctrlPr>
              <w:rPr>
                <w:rFonts w:ascii="Cambria Math" w:hAnsi="Cambria Math"/>
                <w:i/>
              </w:rPr>
            </m:ctrlPr>
          </m:dPr>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y</m:t>
                </m:r>
              </m:e>
              <m:sub>
                <m:r>
                  <w:rPr>
                    <w:rFonts w:ascii="Cambria Math" w:eastAsia="Cambria Math" w:hAnsi="Cambria Math" w:cs="Cambria Math"/>
                  </w:rPr>
                  <m:t>i</m:t>
                </m:r>
              </m:sub>
            </m:sSub>
            <m:r>
              <w:rPr>
                <w:rFonts w:ascii="Cambria Math" w:eastAsia="Cambria Math" w:hAnsi="Cambria Math" w:cs="Cambria Math"/>
                <w:kern w:val="2"/>
                <w14:ligatures w14:val="standardContextual"/>
              </w:rPr>
              <m:t>,</m:t>
            </m:r>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m:t>
                </m:r>
              </m:sub>
            </m:sSub>
            <m:r>
              <w:rPr>
                <w:rFonts w:ascii="Cambria Math" w:eastAsia="Cambria Math" w:hAnsi="Cambria Math" w:cs="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e>
            <m:sSub>
              <m:sSubPr>
                <m:ctrlPr>
                  <w:rPr>
                    <w:rFonts w:ascii="Cambria Math" w:hAnsi="Cambria Math"/>
                    <w:i/>
                  </w:rPr>
                </m:ctrlPr>
              </m:sSubPr>
              <m:e>
                <m:r>
                  <w:rPr>
                    <w:rFonts w:ascii="Cambria Math" w:hAnsi="Cambria Math"/>
                  </w:rPr>
                  <m:t>z</m:t>
                </m:r>
              </m:e>
              <m:sub>
                <m:r>
                  <w:rPr>
                    <w:rFonts w:ascii="Cambria Math" w:hAnsi="Cambria Math"/>
                  </w:rPr>
                  <m:t>i</m:t>
                </m:r>
              </m:sub>
            </m:sSub>
          </m:e>
        </m:d>
      </m:oMath>
      <w:r w:rsidR="00872062">
        <w:t>=</w:t>
      </w:r>
      <m:oMath>
        <m:sSub>
          <m:sSubPr>
            <m:ctrlPr>
              <w:rPr>
                <w:rFonts w:ascii="Cambria Math" w:hAnsi="Cambria Math"/>
                <w:i/>
              </w:rPr>
            </m:ctrlPr>
          </m:sSubPr>
          <m:e>
            <m:r>
              <w:rPr>
                <w:rFonts w:ascii="Cambria Math" w:hAnsi="Cambria Math"/>
              </w:rPr>
              <m:t>p</m:t>
            </m:r>
          </m:e>
          <m:sub>
            <m:r>
              <w:rPr>
                <w:rFonts w:ascii="Cambria Math" w:hAnsi="Cambria Math"/>
              </w:rPr>
              <m:t>GMRF</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e>
            <m:sSub>
              <m:sSubPr>
                <m:ctrlPr>
                  <w:rPr>
                    <w:rFonts w:ascii="Cambria Math" w:hAnsi="Cambria Math"/>
                    <w:i/>
                  </w:rPr>
                </m:ctrlPr>
              </m:sSubPr>
              <m:e>
                <m:r>
                  <w:rPr>
                    <w:rFonts w:ascii="Cambria Math" w:hAnsi="Cambria Math"/>
                  </w:rPr>
                  <m:t>z</m:t>
                </m:r>
              </m:e>
              <m:sub>
                <m:r>
                  <w:rPr>
                    <w:rFonts w:ascii="Cambria Math" w:hAnsi="Cambria Math"/>
                  </w:rPr>
                  <m:t>i</m:t>
                </m:r>
              </m:sub>
            </m:sSub>
          </m:e>
        </m:d>
        <m:sSub>
          <m:sSubPr>
            <m:ctrlPr>
              <w:rPr>
                <w:rFonts w:ascii="Cambria Math" w:hAnsi="Cambria Math"/>
                <w:i/>
              </w:rPr>
            </m:ctrlPr>
          </m:sSubPr>
          <m:e>
            <m:r>
              <w:rPr>
                <w:rFonts w:ascii="Cambria Math" w:hAnsi="Cambria Math"/>
              </w:rPr>
              <m:t>p</m:t>
            </m:r>
          </m:e>
          <m:sub>
            <m:r>
              <w:rPr>
                <w:rFonts w:ascii="Cambria Math" w:hAnsi="Cambria Math"/>
              </w:rPr>
              <m:t>DNN</m:t>
            </m:r>
          </m:sub>
        </m:sSub>
        <m:d>
          <m:dPr>
            <m:ctrlPr>
              <w:rPr>
                <w:rFonts w:ascii="Cambria Math" w:hAnsi="Cambria Math"/>
                <w:i/>
              </w:rPr>
            </m:ctrlPr>
          </m:dPr>
          <m:e>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y</m:t>
                </m:r>
              </m:e>
              <m:sub>
                <m:r>
                  <w:rPr>
                    <w:rFonts w:ascii="Cambria Math" w:eastAsia="Cambria Math" w:hAnsi="Cambria Math" w:cs="Cambria Math"/>
                  </w:rPr>
                  <m:t>i</m:t>
                </m:r>
              </m:sub>
            </m:sSub>
            <m:r>
              <w:rPr>
                <w:rFonts w:ascii="Cambria Math" w:eastAsia="Cambria Math" w:hAnsi="Cambria Math" w:cs="Cambria Math"/>
                <w:kern w:val="2"/>
                <w14:ligatures w14:val="standardContextual"/>
              </w:rPr>
              <m:t>,</m:t>
            </m:r>
            <m:sSub>
              <m:sSubPr>
                <m:ctrlPr>
                  <w:rPr>
                    <w:rFonts w:ascii="Cambria Math" w:eastAsia="Cambria Math" w:hAnsi="Cambria Math" w:cs="Cambria Math"/>
                    <w:i/>
                    <w:kern w:val="2"/>
                    <w14:ligatures w14:val="standardContextual"/>
                  </w:rPr>
                </m:ctrlPr>
              </m:sSubPr>
              <m:e>
                <m:r>
                  <w:rPr>
                    <w:rFonts w:ascii="Cambria Math" w:eastAsia="Cambria Math" w:hAnsi="Cambria Math" w:cs="Cambria Math"/>
                  </w:rPr>
                  <m:t>h</m:t>
                </m:r>
              </m:e>
              <m:sub>
                <m:r>
                  <w:rPr>
                    <w:rFonts w:ascii="Cambria Math" w:eastAsia="Cambria Math" w:hAnsi="Cambria Math" w:cs="Cambria Math"/>
                  </w:rPr>
                  <m:t>i</m:t>
                </m:r>
              </m:sub>
            </m:sSub>
          </m:e>
          <m:e>
            <m:sSub>
              <m:sSubPr>
                <m:ctrlPr>
                  <w:rPr>
                    <w:rFonts w:ascii="Cambria Math" w:hAnsi="Cambria Math"/>
                    <w:i/>
                  </w:rPr>
                </m:ctrlPr>
              </m:sSubPr>
              <m:e>
                <m:r>
                  <w:rPr>
                    <w:rFonts w:ascii="Cambria Math" w:hAnsi="Cambria Math"/>
                  </w:rPr>
                  <m:t>x</m:t>
                </m:r>
              </m:e>
              <m:sub>
                <m:r>
                  <w:rPr>
                    <w:rFonts w:ascii="Cambria Math" w:hAnsi="Cambria Math"/>
                  </w:rPr>
                  <m:t>i</m:t>
                </m:r>
              </m:sub>
            </m:sSub>
          </m:e>
        </m:d>
      </m:oMath>
    </w:p>
    <w:p w14:paraId="1F862201" w14:textId="2C37EABE" w:rsidR="00B17F67" w:rsidRDefault="0067576A" w:rsidP="000528F9">
      <w:pPr>
        <w:widowControl w:val="0"/>
        <w:snapToGrid w:val="0"/>
        <w:spacing w:before="40"/>
      </w:pPr>
      <w:r>
        <w:t xml:space="preserve">In our recent </w:t>
      </w:r>
      <w:r w:rsidR="00F93954">
        <w:t>work</w:t>
      </w:r>
      <w:r>
        <w:t xml:space="preserve">, we trained LNCTP </w:t>
      </w:r>
      <w:r w:rsidR="002222D2">
        <w:t xml:space="preserve">using </w:t>
      </w:r>
      <w:r>
        <w:t xml:space="preserve">388 brain samples, demonstrating its </w:t>
      </w:r>
      <w:r w:rsidR="00CC61A5">
        <w:t>ability</w:t>
      </w:r>
      <w:r>
        <w:t xml:space="preserve"> to link </w:t>
      </w:r>
      <w:r w:rsidR="009049B3">
        <w:t>genetic variation to cellular and molecular mechanisms across brain disorders</w:t>
      </w:r>
      <w:r w:rsidR="00D028D8">
        <w:t>, including AS</w:t>
      </w:r>
      <w:r w:rsidR="00B17F67">
        <w:t>D (</w:t>
      </w:r>
      <w:r w:rsidR="00B17F67">
        <w:t>Emani et al, 2024)</w:t>
      </w:r>
      <w:r w:rsidR="00D028D8">
        <w:t>.</w:t>
      </w:r>
    </w:p>
    <w:p w14:paraId="43776595" w14:textId="77777777" w:rsidR="00B17F67" w:rsidRDefault="00B17F67" w:rsidP="000528F9">
      <w:pPr>
        <w:widowControl w:val="0"/>
        <w:snapToGrid w:val="0"/>
        <w:spacing w:before="40"/>
      </w:pPr>
    </w:p>
    <w:p w14:paraId="0CD531C7" w14:textId="23D2F296" w:rsidR="00B17F67" w:rsidRPr="004572D1" w:rsidRDefault="00B17F67" w:rsidP="00B17F67">
      <w:pPr>
        <w:widowControl w:val="0"/>
        <w:spacing w:after="80"/>
        <w:rPr>
          <w:rFonts w:cs="Arial"/>
          <w:b/>
          <w:szCs w:val="20"/>
          <w:shd w:val="clear" w:color="auto" w:fill="C9DAF8"/>
        </w:rPr>
      </w:pPr>
      <w:r>
        <w:rPr>
          <w:rFonts w:cs="Arial"/>
          <w:b/>
          <w:szCs w:val="20"/>
          <w:shd w:val="clear" w:color="auto" w:fill="C9DAF8"/>
        </w:rPr>
        <w:t xml:space="preserve">Gerstein lab experience in </w:t>
      </w:r>
      <w:r>
        <w:rPr>
          <w:rFonts w:cs="Arial"/>
          <w:b/>
          <w:szCs w:val="20"/>
          <w:shd w:val="clear" w:color="auto" w:fill="C9DAF8"/>
        </w:rPr>
        <w:t xml:space="preserve">consortia work and disseminating software </w:t>
      </w:r>
      <w:proofErr w:type="gramStart"/>
      <w:r>
        <w:rPr>
          <w:rFonts w:cs="Arial"/>
          <w:b/>
          <w:szCs w:val="20"/>
          <w:shd w:val="clear" w:color="auto" w:fill="C9DAF8"/>
        </w:rPr>
        <w:t>tools</w:t>
      </w:r>
      <w:proofErr w:type="gramEnd"/>
      <w:r w:rsidRPr="004572D1">
        <w:rPr>
          <w:rFonts w:cs="Arial"/>
          <w:b/>
          <w:szCs w:val="20"/>
          <w:shd w:val="clear" w:color="auto" w:fill="C9DAF8"/>
        </w:rPr>
        <w:tab/>
      </w:r>
      <w:r>
        <w:rPr>
          <w:rFonts w:cs="Arial"/>
          <w:b/>
          <w:szCs w:val="20"/>
          <w:shd w:val="clear" w:color="auto" w:fill="C9DAF8"/>
        </w:rPr>
        <w:tab/>
      </w:r>
      <w:r>
        <w:rPr>
          <w:rFonts w:cs="Arial"/>
          <w:b/>
          <w:szCs w:val="20"/>
          <w:shd w:val="clear" w:color="auto" w:fill="C9DAF8"/>
        </w:rPr>
        <w:tab/>
      </w:r>
      <w:r w:rsidRPr="004572D1">
        <w:rPr>
          <w:rFonts w:cs="Arial"/>
          <w:b/>
          <w:szCs w:val="20"/>
          <w:shd w:val="clear" w:color="auto" w:fill="C9DAF8"/>
        </w:rPr>
        <w:tab/>
      </w:r>
    </w:p>
    <w:p w14:paraId="23FC6E51" w14:textId="41BD4EE6" w:rsidR="00B17F67" w:rsidRDefault="00B17F67" w:rsidP="000528F9">
      <w:pPr>
        <w:widowControl w:val="0"/>
        <w:spacing w:before="40"/>
      </w:pPr>
      <w:r>
        <w:t xml:space="preserve">The </w:t>
      </w:r>
      <w:r w:rsidR="00D33533" w:rsidRPr="00D33533">
        <w:t>Gerstein</w:t>
      </w:r>
      <w:r>
        <w:t xml:space="preserve"> lab has a </w:t>
      </w:r>
      <w:r w:rsidR="00D33533" w:rsidRPr="00D33533">
        <w:t>longstanding commitment to open science through the development, dissemination, and sharing of genomic data and computational tools. Dr. Gerstein has championed collaborative research through his leadership roles in ENCODE</w:t>
      </w:r>
      <w:r w:rsidR="00AB5EF8">
        <w:t xml:space="preserve"> (</w:t>
      </w:r>
      <w:proofErr w:type="spellStart"/>
      <w:r w:rsidR="00AB5EF8">
        <w:t>Rozowsky</w:t>
      </w:r>
      <w:proofErr w:type="spellEnd"/>
      <w:r w:rsidR="00AB5EF8">
        <w:t xml:space="preserve"> et al, 2023)</w:t>
      </w:r>
      <w:r w:rsidR="00D33533" w:rsidRPr="00D33533">
        <w:t xml:space="preserve">, GTEx, IGVF, </w:t>
      </w:r>
      <w:r w:rsidR="00B34A3E">
        <w:t>SCORCH</w:t>
      </w:r>
      <w:r>
        <w:t xml:space="preserve"> (Ament et al, 2024)</w:t>
      </w:r>
      <w:r w:rsidR="00B34A3E">
        <w:t xml:space="preserve">, </w:t>
      </w:r>
      <w:r w:rsidR="00D33533" w:rsidRPr="00D33533">
        <w:t xml:space="preserve">and </w:t>
      </w:r>
      <w:r w:rsidR="008B2C75">
        <w:t>PEC</w:t>
      </w:r>
      <w:r w:rsidR="00AB5EF8">
        <w:t xml:space="preserve"> (Emani et al, 2024, Wang et al, 2018)</w:t>
      </w:r>
      <w:r w:rsidR="00D33533" w:rsidRPr="00D33533">
        <w:t xml:space="preserve">, consistently releasing widely adopted ML tools, data resources, and analysis pipelines. </w:t>
      </w:r>
      <w:r>
        <w:t xml:space="preserve">We have </w:t>
      </w:r>
      <w:r w:rsidR="00757CC7">
        <w:t>routinely deposit</w:t>
      </w:r>
      <w:r>
        <w:t>ed</w:t>
      </w:r>
      <w:r w:rsidR="00757CC7">
        <w:t xml:space="preserve"> multiomic and high-throughput screening datasets in public repositories</w:t>
      </w:r>
      <w:r w:rsidR="001C523F">
        <w:t xml:space="preserve">, </w:t>
      </w:r>
      <w:r w:rsidR="00757CC7">
        <w:t>develop new repositories for integrative resources</w:t>
      </w:r>
      <w:r w:rsidR="00B323C9">
        <w:t xml:space="preserve"> (e.g., brainSCOPE</w:t>
      </w:r>
      <w:r w:rsidR="001C523F">
        <w:t xml:space="preserve">), </w:t>
      </w:r>
      <w:r w:rsidR="00757CC7">
        <w:t xml:space="preserve">and maintain open-source tools on GitHub with version control and comprehensive user documentation. </w:t>
      </w:r>
      <w:r w:rsidR="00751A92">
        <w:t xml:space="preserve">Collectively, </w:t>
      </w:r>
      <w:r>
        <w:t>we have</w:t>
      </w:r>
      <w:r w:rsidR="00751A92">
        <w:t xml:space="preserve"> developed a comprehensive suite of software packages for multmodal data analysis and brain disorder research. Many of these tools have been adopted and integrated into the standard workflows of major consortia (e.g., ENCODE, </w:t>
      </w:r>
      <w:r w:rsidR="008B2C75">
        <w:t>PEC</w:t>
      </w:r>
      <w:r w:rsidR="00751A92">
        <w:t xml:space="preserve">, SCORCH), </w:t>
      </w:r>
      <w:r w:rsidR="00161E66">
        <w:t xml:space="preserve">thus </w:t>
      </w:r>
      <w:r w:rsidR="00751A92">
        <w:t>underscoring their robustness and utility.</w:t>
      </w:r>
    </w:p>
    <w:p w14:paraId="7D6A05E9" w14:textId="77777777" w:rsidR="00B17F67" w:rsidRDefault="00B17F67" w:rsidP="00854AEE">
      <w:pPr>
        <w:pStyle w:val="NoSpacing"/>
        <w:widowControl w:val="0"/>
        <w:ind w:firstLine="0"/>
        <w:rPr>
          <w:b/>
          <w:bCs/>
        </w:rPr>
      </w:pPr>
    </w:p>
    <w:p w14:paraId="4037213A" w14:textId="0CC72AE5" w:rsidR="003F0459" w:rsidRPr="00DE1DB2" w:rsidRDefault="00DE1DB2" w:rsidP="003F0459">
      <w:pPr>
        <w:widowControl w:val="0"/>
        <w:spacing w:before="40"/>
        <w:rPr>
          <w:rFonts w:ascii="Times New Roman" w:hAnsi="Times New Roman"/>
          <w:sz w:val="24"/>
          <w:lang w:eastAsia="ko-KR"/>
        </w:rPr>
      </w:pPr>
      <w:r>
        <w:rPr>
          <w:rFonts w:cs="Arial"/>
          <w:b/>
          <w:bCs/>
          <w:color w:val="000000"/>
          <w:szCs w:val="20"/>
          <w:shd w:val="clear" w:color="auto" w:fill="C9DAF8"/>
          <w:lang w:eastAsia="ko-KR"/>
        </w:rPr>
        <w:t>REFERENCE</w:t>
      </w:r>
      <w:r w:rsidR="00B17F67">
        <w:rPr>
          <w:rFonts w:cs="Arial"/>
          <w:b/>
          <w:bCs/>
          <w:color w:val="000000"/>
          <w:szCs w:val="20"/>
          <w:shd w:val="clear" w:color="auto" w:fill="C9DAF8"/>
          <w:lang w:eastAsia="ko-KR"/>
        </w:rPr>
        <w:t>S</w:t>
      </w:r>
      <w:r>
        <w:rPr>
          <w:rFonts w:cs="Arial"/>
          <w:b/>
          <w:bCs/>
          <w:color w:val="000000"/>
          <w:szCs w:val="20"/>
          <w:shd w:val="clear" w:color="auto" w:fill="C9DAF8"/>
          <w:lang w:eastAsia="ko-KR"/>
        </w:rPr>
        <w:tab/>
      </w:r>
      <w:r>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r w:rsidRPr="005A5667">
        <w:rPr>
          <w:rFonts w:cs="Arial"/>
          <w:b/>
          <w:bCs/>
          <w:color w:val="000000"/>
          <w:szCs w:val="20"/>
          <w:shd w:val="clear" w:color="auto" w:fill="C9DAF8"/>
          <w:lang w:eastAsia="ko-KR"/>
        </w:rPr>
        <w:tab/>
      </w:r>
    </w:p>
    <w:p w14:paraId="050FF8FF" w14:textId="77777777" w:rsidR="00AB5EF8" w:rsidRDefault="00AB5EF8" w:rsidP="00AB5EF8">
      <w:pPr>
        <w:pStyle w:val="EndNoteBibliography"/>
      </w:pPr>
    </w:p>
    <w:p w14:paraId="7664F4EA" w14:textId="5D118B0A" w:rsidR="00AB5EF8" w:rsidRDefault="00AB5EF8" w:rsidP="00AB5EF8">
      <w:pPr>
        <w:pStyle w:val="EndNoteBibliography"/>
      </w:pPr>
      <w:r>
        <w:t xml:space="preserve">Ament, S. A. et al. Mol </w:t>
      </w:r>
      <w:proofErr w:type="gramStart"/>
      <w:r>
        <w:t>Psychiatry,  (</w:t>
      </w:r>
      <w:proofErr w:type="gramEnd"/>
      <w:r>
        <w:t>2024). PMC11609103</w:t>
      </w:r>
    </w:p>
    <w:p w14:paraId="2CEB55D4" w14:textId="77777777" w:rsidR="00AB5EF8" w:rsidRDefault="00AB5EF8" w:rsidP="00AB5EF8">
      <w:pPr>
        <w:pStyle w:val="EndNoteBibliography"/>
        <w:ind w:left="720" w:hanging="720"/>
      </w:pPr>
    </w:p>
    <w:p w14:paraId="7EF5D3E2" w14:textId="1A14BDD4" w:rsidR="00AB5EF8" w:rsidRDefault="00AB5EF8" w:rsidP="00AB5EF8">
      <w:pPr>
        <w:pStyle w:val="EndNoteBibliography"/>
        <w:ind w:left="720" w:hanging="720"/>
      </w:pPr>
      <w:r>
        <w:t xml:space="preserve">Emani, P. S. et al. </w:t>
      </w:r>
      <w:proofErr w:type="gramStart"/>
      <w:r>
        <w:t>Science,  (</w:t>
      </w:r>
      <w:proofErr w:type="gramEnd"/>
      <w:r>
        <w:t>2024). PMC11365579</w:t>
      </w:r>
    </w:p>
    <w:p w14:paraId="061C92D9" w14:textId="77777777" w:rsidR="00AB5EF8" w:rsidRDefault="00AB5EF8" w:rsidP="00AB5EF8">
      <w:pPr>
        <w:pStyle w:val="EndNoteBibliography"/>
      </w:pPr>
    </w:p>
    <w:p w14:paraId="113A35A6" w14:textId="77777777" w:rsidR="00AB5EF8" w:rsidRDefault="00AB5EF8" w:rsidP="00AB5EF8">
      <w:pPr>
        <w:pStyle w:val="EndNoteBibliography"/>
        <w:ind w:left="720" w:hanging="720"/>
      </w:pPr>
      <w:proofErr w:type="spellStart"/>
      <w:r>
        <w:t>Rozowsky</w:t>
      </w:r>
      <w:proofErr w:type="spellEnd"/>
      <w:r>
        <w:t xml:space="preserve">, J. et al. </w:t>
      </w:r>
      <w:proofErr w:type="gramStart"/>
      <w:r>
        <w:t>Cell,  (</w:t>
      </w:r>
      <w:proofErr w:type="gramEnd"/>
      <w:r>
        <w:t>2023). PMC10074325</w:t>
      </w:r>
    </w:p>
    <w:p w14:paraId="187041A3" w14:textId="77777777" w:rsidR="00AB5EF8" w:rsidRDefault="00AB5EF8" w:rsidP="004461C2">
      <w:pPr>
        <w:pStyle w:val="EndNoteBibliography"/>
        <w:ind w:left="720" w:hanging="720"/>
      </w:pPr>
    </w:p>
    <w:p w14:paraId="0A7E15BA" w14:textId="0E5B5D98" w:rsidR="00AB5EF8" w:rsidRDefault="00AB5EF8" w:rsidP="004461C2">
      <w:pPr>
        <w:pStyle w:val="EndNoteBibliography"/>
        <w:ind w:left="720" w:hanging="720"/>
      </w:pPr>
      <w:r w:rsidRPr="00AB5EF8">
        <w:t xml:space="preserve">Wang, D. et al. </w:t>
      </w:r>
      <w:proofErr w:type="gramStart"/>
      <w:r w:rsidRPr="00AB5EF8">
        <w:t>Science,  (</w:t>
      </w:r>
      <w:proofErr w:type="gramEnd"/>
      <w:r w:rsidRPr="00AB5EF8">
        <w:t>2018). PMC6413328</w:t>
      </w:r>
    </w:p>
    <w:p w14:paraId="167BE2D2" w14:textId="28C33B91" w:rsidR="00274A91" w:rsidRPr="000E32AE" w:rsidRDefault="00274A91" w:rsidP="003F0459">
      <w:pPr>
        <w:widowControl w:val="0"/>
        <w:spacing w:before="40"/>
        <w:rPr>
          <w:b/>
          <w:bCs/>
          <w:color w:val="0432FF"/>
          <w:u w:val="single"/>
        </w:rPr>
      </w:pPr>
    </w:p>
    <w:sectPr w:rsidR="00274A91" w:rsidRPr="000E32AE" w:rsidSect="004572D1">
      <w:footerReference w:type="even" r:id="rId7"/>
      <w:foot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D2B5" w14:textId="77777777" w:rsidR="00780E34" w:rsidRDefault="00780E34" w:rsidP="00982814">
      <w:r>
        <w:separator/>
      </w:r>
    </w:p>
  </w:endnote>
  <w:endnote w:type="continuationSeparator" w:id="0">
    <w:p w14:paraId="5EF63F9C" w14:textId="77777777" w:rsidR="00780E34" w:rsidRDefault="00780E34" w:rsidP="0098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1588734"/>
      <w:docPartObj>
        <w:docPartGallery w:val="Page Numbers (Bottom of Page)"/>
        <w:docPartUnique/>
      </w:docPartObj>
    </w:sdtPr>
    <w:sdtContent>
      <w:p w14:paraId="2638112B" w14:textId="610F187B" w:rsidR="00AD507F" w:rsidRDefault="00AD50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79690" w14:textId="77777777" w:rsidR="00AD507F" w:rsidRDefault="00AD507F" w:rsidP="00AD5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945C" w14:textId="77777777" w:rsidR="00AD507F" w:rsidRDefault="00AD507F" w:rsidP="00AD5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B535" w14:textId="77777777" w:rsidR="00780E34" w:rsidRDefault="00780E34" w:rsidP="00982814">
      <w:r>
        <w:separator/>
      </w:r>
    </w:p>
  </w:footnote>
  <w:footnote w:type="continuationSeparator" w:id="0">
    <w:p w14:paraId="6BF41CD6" w14:textId="77777777" w:rsidR="00780E34" w:rsidRDefault="00780E34" w:rsidP="0098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2F9"/>
    <w:multiLevelType w:val="multilevel"/>
    <w:tmpl w:val="093E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84415"/>
    <w:multiLevelType w:val="hybridMultilevel"/>
    <w:tmpl w:val="32FEB5BE"/>
    <w:lvl w:ilvl="0" w:tplc="AEBE38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F39A3"/>
    <w:multiLevelType w:val="multilevel"/>
    <w:tmpl w:val="AD24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B6DC7"/>
    <w:multiLevelType w:val="hybridMultilevel"/>
    <w:tmpl w:val="766A3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775F0B"/>
    <w:multiLevelType w:val="multilevel"/>
    <w:tmpl w:val="CDA85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0488A"/>
    <w:multiLevelType w:val="hybridMultilevel"/>
    <w:tmpl w:val="797CEE32"/>
    <w:lvl w:ilvl="0" w:tplc="9D1E3594">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B507DF5"/>
    <w:multiLevelType w:val="multilevel"/>
    <w:tmpl w:val="E56A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164181">
    <w:abstractNumId w:val="4"/>
  </w:num>
  <w:num w:numId="2" w16cid:durableId="886990192">
    <w:abstractNumId w:val="6"/>
  </w:num>
  <w:num w:numId="3" w16cid:durableId="2008317350">
    <w:abstractNumId w:val="3"/>
  </w:num>
  <w:num w:numId="4" w16cid:durableId="622032091">
    <w:abstractNumId w:val="5"/>
  </w:num>
  <w:num w:numId="5" w16cid:durableId="1057554681">
    <w:abstractNumId w:val="0"/>
  </w:num>
  <w:num w:numId="6" w16cid:durableId="828447565">
    <w:abstractNumId w:val="1"/>
  </w:num>
  <w:num w:numId="7" w16cid:durableId="157523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NIH-short&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w0sreauzwe2pes52exe2emxwx2de5spzfr&quot;&gt;Google-Scholar&lt;record-ids&gt;&lt;item&gt;74&lt;/item&gt;&lt;item&gt;80&lt;/item&gt;&lt;/record-ids&gt;&lt;/item&gt;&lt;item db-id=&quot;pvepvdfd0e5wezezaea59ztqe50fexfzftrz&quot;&gt;ADSI&lt;record-ids&gt;&lt;item&gt;1&lt;/item&gt;&lt;item&gt;2&lt;/item&gt;&lt;item&gt;3&lt;/item&gt;&lt;item&gt;4&lt;/item&gt;&lt;item&gt;5&lt;/item&gt;&lt;item&gt;6&lt;/item&gt;&lt;item&gt;7&lt;/item&gt;&lt;item&gt;8&lt;/item&gt;&lt;item&gt;9&lt;/item&gt;&lt;item&gt;10&lt;/item&gt;&lt;item&gt;11&lt;/item&gt;&lt;item&gt;13&lt;/item&gt;&lt;item&gt;14&lt;/item&gt;&lt;item&gt;15&lt;/item&gt;&lt;item&gt;16&lt;/item&gt;&lt;item&gt;17&lt;/item&gt;&lt;item&gt;18&lt;/item&gt;&lt;item&gt;21&lt;/item&gt;&lt;item&gt;22&lt;/item&gt;&lt;item&gt;23&lt;/item&gt;&lt;item&gt;24&lt;/item&gt;&lt;item&gt;25&lt;/item&gt;&lt;item&gt;27&lt;/item&gt;&lt;item&gt;28&lt;/item&gt;&lt;item&gt;32&lt;/item&gt;&lt;item&gt;33&lt;/item&gt;&lt;item&gt;35&lt;/item&gt;&lt;item&gt;36&lt;/item&gt;&lt;item&gt;38&lt;/item&gt;&lt;item&gt;39&lt;/item&gt;&lt;item&gt;40&lt;/item&gt;&lt;item&gt;41&lt;/item&gt;&lt;item&gt;42&lt;/item&gt;&lt;item&gt;43&lt;/item&gt;&lt;item&gt;44&lt;/item&gt;&lt;item&gt;45&lt;/item&gt;&lt;item&gt;51&lt;/item&gt;&lt;item&gt;52&lt;/item&gt;&lt;item&gt;53&lt;/item&gt;&lt;item&gt;56&lt;/item&gt;&lt;item&gt;57&lt;/item&gt;&lt;item&gt;60&lt;/item&gt;&lt;item&gt;62&lt;/item&gt;&lt;item&gt;63&lt;/item&gt;&lt;item&gt;64&lt;/item&gt;&lt;/record-ids&gt;&lt;/item&gt;&lt;/Libraries&gt;"/>
  </w:docVars>
  <w:rsids>
    <w:rsidRoot w:val="00E14C0B"/>
    <w:rsid w:val="000019A4"/>
    <w:rsid w:val="00001B7A"/>
    <w:rsid w:val="00002EF3"/>
    <w:rsid w:val="00003731"/>
    <w:rsid w:val="0000442F"/>
    <w:rsid w:val="000054BA"/>
    <w:rsid w:val="00010622"/>
    <w:rsid w:val="000119C0"/>
    <w:rsid w:val="00012B11"/>
    <w:rsid w:val="00013068"/>
    <w:rsid w:val="00014C9A"/>
    <w:rsid w:val="00015B65"/>
    <w:rsid w:val="0001601E"/>
    <w:rsid w:val="000220D0"/>
    <w:rsid w:val="000225A7"/>
    <w:rsid w:val="000240FA"/>
    <w:rsid w:val="000264F4"/>
    <w:rsid w:val="0002708E"/>
    <w:rsid w:val="0003021D"/>
    <w:rsid w:val="00030779"/>
    <w:rsid w:val="00030A58"/>
    <w:rsid w:val="00031079"/>
    <w:rsid w:val="00031614"/>
    <w:rsid w:val="00031875"/>
    <w:rsid w:val="00032C91"/>
    <w:rsid w:val="00033E20"/>
    <w:rsid w:val="00034BB4"/>
    <w:rsid w:val="00035A76"/>
    <w:rsid w:val="0004213B"/>
    <w:rsid w:val="000438B5"/>
    <w:rsid w:val="00044C3F"/>
    <w:rsid w:val="00047C28"/>
    <w:rsid w:val="000509B1"/>
    <w:rsid w:val="0005100C"/>
    <w:rsid w:val="0005171D"/>
    <w:rsid w:val="000520F4"/>
    <w:rsid w:val="000521F4"/>
    <w:rsid w:val="000528F9"/>
    <w:rsid w:val="00054224"/>
    <w:rsid w:val="00060857"/>
    <w:rsid w:val="00062D6D"/>
    <w:rsid w:val="000635A9"/>
    <w:rsid w:val="00064278"/>
    <w:rsid w:val="0006585D"/>
    <w:rsid w:val="00066C71"/>
    <w:rsid w:val="00073DAC"/>
    <w:rsid w:val="00073E2D"/>
    <w:rsid w:val="000742C5"/>
    <w:rsid w:val="00074654"/>
    <w:rsid w:val="000747ED"/>
    <w:rsid w:val="0007726B"/>
    <w:rsid w:val="00077427"/>
    <w:rsid w:val="00077EB1"/>
    <w:rsid w:val="000812E8"/>
    <w:rsid w:val="00082924"/>
    <w:rsid w:val="00082F9B"/>
    <w:rsid w:val="00084EE3"/>
    <w:rsid w:val="00085795"/>
    <w:rsid w:val="00087119"/>
    <w:rsid w:val="0008729D"/>
    <w:rsid w:val="000902AA"/>
    <w:rsid w:val="00091167"/>
    <w:rsid w:val="000915CA"/>
    <w:rsid w:val="000948DC"/>
    <w:rsid w:val="0009588F"/>
    <w:rsid w:val="00096A3C"/>
    <w:rsid w:val="000A20A4"/>
    <w:rsid w:val="000A3040"/>
    <w:rsid w:val="000A3213"/>
    <w:rsid w:val="000A3FCD"/>
    <w:rsid w:val="000B0147"/>
    <w:rsid w:val="000B2845"/>
    <w:rsid w:val="000B29B0"/>
    <w:rsid w:val="000B3999"/>
    <w:rsid w:val="000B5E68"/>
    <w:rsid w:val="000B6ADC"/>
    <w:rsid w:val="000B7663"/>
    <w:rsid w:val="000C0995"/>
    <w:rsid w:val="000C323C"/>
    <w:rsid w:val="000C3862"/>
    <w:rsid w:val="000C39A9"/>
    <w:rsid w:val="000C439C"/>
    <w:rsid w:val="000C488D"/>
    <w:rsid w:val="000C4C3C"/>
    <w:rsid w:val="000C54E9"/>
    <w:rsid w:val="000C5777"/>
    <w:rsid w:val="000C77B4"/>
    <w:rsid w:val="000C7C34"/>
    <w:rsid w:val="000D0113"/>
    <w:rsid w:val="000D0115"/>
    <w:rsid w:val="000D2CE7"/>
    <w:rsid w:val="000D4248"/>
    <w:rsid w:val="000D585F"/>
    <w:rsid w:val="000D5D55"/>
    <w:rsid w:val="000D6925"/>
    <w:rsid w:val="000D6A63"/>
    <w:rsid w:val="000D71E8"/>
    <w:rsid w:val="000D7868"/>
    <w:rsid w:val="000D7F57"/>
    <w:rsid w:val="000E05F9"/>
    <w:rsid w:val="000E0C41"/>
    <w:rsid w:val="000E0C4C"/>
    <w:rsid w:val="000E21E4"/>
    <w:rsid w:val="000E2C7A"/>
    <w:rsid w:val="000E32AE"/>
    <w:rsid w:val="000E3842"/>
    <w:rsid w:val="000E5A15"/>
    <w:rsid w:val="000E66BE"/>
    <w:rsid w:val="000F0761"/>
    <w:rsid w:val="000F2799"/>
    <w:rsid w:val="000F2F54"/>
    <w:rsid w:val="000F3047"/>
    <w:rsid w:val="000F45CA"/>
    <w:rsid w:val="000F4AAA"/>
    <w:rsid w:val="000F4FCE"/>
    <w:rsid w:val="000F5851"/>
    <w:rsid w:val="000F5D53"/>
    <w:rsid w:val="000F6CBB"/>
    <w:rsid w:val="000F75D7"/>
    <w:rsid w:val="000F7E84"/>
    <w:rsid w:val="000F7EF0"/>
    <w:rsid w:val="00100963"/>
    <w:rsid w:val="00102FE0"/>
    <w:rsid w:val="00104387"/>
    <w:rsid w:val="00104743"/>
    <w:rsid w:val="001050A8"/>
    <w:rsid w:val="0010585F"/>
    <w:rsid w:val="0010612B"/>
    <w:rsid w:val="001068EB"/>
    <w:rsid w:val="0010759A"/>
    <w:rsid w:val="00107693"/>
    <w:rsid w:val="001129C4"/>
    <w:rsid w:val="00112F76"/>
    <w:rsid w:val="0011435A"/>
    <w:rsid w:val="00114933"/>
    <w:rsid w:val="0011524E"/>
    <w:rsid w:val="00115622"/>
    <w:rsid w:val="001162EE"/>
    <w:rsid w:val="00116EB3"/>
    <w:rsid w:val="00117782"/>
    <w:rsid w:val="00120D71"/>
    <w:rsid w:val="00122717"/>
    <w:rsid w:val="00122978"/>
    <w:rsid w:val="001247BC"/>
    <w:rsid w:val="0012527B"/>
    <w:rsid w:val="00125989"/>
    <w:rsid w:val="001264E9"/>
    <w:rsid w:val="00132F13"/>
    <w:rsid w:val="00133264"/>
    <w:rsid w:val="001350EE"/>
    <w:rsid w:val="00137D02"/>
    <w:rsid w:val="00141876"/>
    <w:rsid w:val="001450A7"/>
    <w:rsid w:val="00145821"/>
    <w:rsid w:val="0014582A"/>
    <w:rsid w:val="0014671F"/>
    <w:rsid w:val="00146E92"/>
    <w:rsid w:val="00147109"/>
    <w:rsid w:val="00147918"/>
    <w:rsid w:val="0015039D"/>
    <w:rsid w:val="001525BF"/>
    <w:rsid w:val="00154957"/>
    <w:rsid w:val="001569B7"/>
    <w:rsid w:val="001569FE"/>
    <w:rsid w:val="001571D8"/>
    <w:rsid w:val="00157263"/>
    <w:rsid w:val="0016041B"/>
    <w:rsid w:val="00161E66"/>
    <w:rsid w:val="00162CD2"/>
    <w:rsid w:val="00165473"/>
    <w:rsid w:val="00165FA2"/>
    <w:rsid w:val="00166DB4"/>
    <w:rsid w:val="00166F2D"/>
    <w:rsid w:val="00171B9A"/>
    <w:rsid w:val="00171F41"/>
    <w:rsid w:val="00172D75"/>
    <w:rsid w:val="00173FB2"/>
    <w:rsid w:val="00177EE6"/>
    <w:rsid w:val="00177FD9"/>
    <w:rsid w:val="001805A4"/>
    <w:rsid w:val="00181B88"/>
    <w:rsid w:val="00181BFB"/>
    <w:rsid w:val="00182986"/>
    <w:rsid w:val="00183055"/>
    <w:rsid w:val="0018451F"/>
    <w:rsid w:val="001847E3"/>
    <w:rsid w:val="00184C58"/>
    <w:rsid w:val="00185607"/>
    <w:rsid w:val="0018579B"/>
    <w:rsid w:val="00190353"/>
    <w:rsid w:val="00190F73"/>
    <w:rsid w:val="00191731"/>
    <w:rsid w:val="001918B0"/>
    <w:rsid w:val="001920E9"/>
    <w:rsid w:val="00192908"/>
    <w:rsid w:val="001929FE"/>
    <w:rsid w:val="001933D4"/>
    <w:rsid w:val="00193A76"/>
    <w:rsid w:val="00195683"/>
    <w:rsid w:val="0019599D"/>
    <w:rsid w:val="00195C19"/>
    <w:rsid w:val="00196219"/>
    <w:rsid w:val="001A020D"/>
    <w:rsid w:val="001A033F"/>
    <w:rsid w:val="001A039C"/>
    <w:rsid w:val="001A0ADD"/>
    <w:rsid w:val="001A0AE4"/>
    <w:rsid w:val="001A294C"/>
    <w:rsid w:val="001A3429"/>
    <w:rsid w:val="001A3434"/>
    <w:rsid w:val="001A34F4"/>
    <w:rsid w:val="001A374A"/>
    <w:rsid w:val="001A5022"/>
    <w:rsid w:val="001A5218"/>
    <w:rsid w:val="001A739F"/>
    <w:rsid w:val="001A78DA"/>
    <w:rsid w:val="001B01FE"/>
    <w:rsid w:val="001B0656"/>
    <w:rsid w:val="001B08E9"/>
    <w:rsid w:val="001B1BCC"/>
    <w:rsid w:val="001B41CD"/>
    <w:rsid w:val="001B5F3B"/>
    <w:rsid w:val="001B7E39"/>
    <w:rsid w:val="001C176E"/>
    <w:rsid w:val="001C1E77"/>
    <w:rsid w:val="001C264A"/>
    <w:rsid w:val="001C31F9"/>
    <w:rsid w:val="001C40FC"/>
    <w:rsid w:val="001C4185"/>
    <w:rsid w:val="001C523F"/>
    <w:rsid w:val="001C6D06"/>
    <w:rsid w:val="001C71DF"/>
    <w:rsid w:val="001D064A"/>
    <w:rsid w:val="001D09C6"/>
    <w:rsid w:val="001D0E47"/>
    <w:rsid w:val="001D1075"/>
    <w:rsid w:val="001D10E7"/>
    <w:rsid w:val="001D1F64"/>
    <w:rsid w:val="001D2EFD"/>
    <w:rsid w:val="001D360E"/>
    <w:rsid w:val="001D3BA4"/>
    <w:rsid w:val="001D417D"/>
    <w:rsid w:val="001D421D"/>
    <w:rsid w:val="001D495D"/>
    <w:rsid w:val="001D5686"/>
    <w:rsid w:val="001D5954"/>
    <w:rsid w:val="001D59F0"/>
    <w:rsid w:val="001E0F74"/>
    <w:rsid w:val="001E11A2"/>
    <w:rsid w:val="001E1FD4"/>
    <w:rsid w:val="001E2E11"/>
    <w:rsid w:val="001E4352"/>
    <w:rsid w:val="001E4731"/>
    <w:rsid w:val="001E4E3F"/>
    <w:rsid w:val="001E5EE4"/>
    <w:rsid w:val="001E7567"/>
    <w:rsid w:val="001F011C"/>
    <w:rsid w:val="001F0E72"/>
    <w:rsid w:val="001F16A0"/>
    <w:rsid w:val="001F2D0C"/>
    <w:rsid w:val="001F423E"/>
    <w:rsid w:val="001F43F8"/>
    <w:rsid w:val="001F47F2"/>
    <w:rsid w:val="001F51B7"/>
    <w:rsid w:val="001F5F0D"/>
    <w:rsid w:val="001F67C8"/>
    <w:rsid w:val="00200408"/>
    <w:rsid w:val="002005B4"/>
    <w:rsid w:val="00201103"/>
    <w:rsid w:val="00201A81"/>
    <w:rsid w:val="00201D22"/>
    <w:rsid w:val="00202790"/>
    <w:rsid w:val="0020450C"/>
    <w:rsid w:val="00204AF7"/>
    <w:rsid w:val="002055CA"/>
    <w:rsid w:val="00205A2E"/>
    <w:rsid w:val="0020691A"/>
    <w:rsid w:val="002069CD"/>
    <w:rsid w:val="002079EC"/>
    <w:rsid w:val="00210214"/>
    <w:rsid w:val="00212569"/>
    <w:rsid w:val="00213506"/>
    <w:rsid w:val="002143B8"/>
    <w:rsid w:val="00215513"/>
    <w:rsid w:val="002170C5"/>
    <w:rsid w:val="00220F7E"/>
    <w:rsid w:val="00221519"/>
    <w:rsid w:val="00222220"/>
    <w:rsid w:val="002222D2"/>
    <w:rsid w:val="002226B9"/>
    <w:rsid w:val="00223912"/>
    <w:rsid w:val="002242F9"/>
    <w:rsid w:val="002247EA"/>
    <w:rsid w:val="002250CF"/>
    <w:rsid w:val="00225A43"/>
    <w:rsid w:val="0022794D"/>
    <w:rsid w:val="00227C59"/>
    <w:rsid w:val="002331BF"/>
    <w:rsid w:val="0023341A"/>
    <w:rsid w:val="00233526"/>
    <w:rsid w:val="00233BAA"/>
    <w:rsid w:val="002341D7"/>
    <w:rsid w:val="00235290"/>
    <w:rsid w:val="002360A0"/>
    <w:rsid w:val="00236284"/>
    <w:rsid w:val="0023647C"/>
    <w:rsid w:val="00236A94"/>
    <w:rsid w:val="00236EED"/>
    <w:rsid w:val="00237178"/>
    <w:rsid w:val="00241CB0"/>
    <w:rsid w:val="002435D7"/>
    <w:rsid w:val="00244186"/>
    <w:rsid w:val="0024419F"/>
    <w:rsid w:val="0024461B"/>
    <w:rsid w:val="0024507A"/>
    <w:rsid w:val="00245E9B"/>
    <w:rsid w:val="002464B9"/>
    <w:rsid w:val="0024699A"/>
    <w:rsid w:val="00246C5E"/>
    <w:rsid w:val="0024721A"/>
    <w:rsid w:val="002517C0"/>
    <w:rsid w:val="002518A2"/>
    <w:rsid w:val="0025339A"/>
    <w:rsid w:val="00253C41"/>
    <w:rsid w:val="00253D65"/>
    <w:rsid w:val="00254455"/>
    <w:rsid w:val="00254E24"/>
    <w:rsid w:val="00256F85"/>
    <w:rsid w:val="0026030A"/>
    <w:rsid w:val="00263080"/>
    <w:rsid w:val="00263A5A"/>
    <w:rsid w:val="002640F4"/>
    <w:rsid w:val="00264129"/>
    <w:rsid w:val="0026547D"/>
    <w:rsid w:val="00266EFF"/>
    <w:rsid w:val="00267175"/>
    <w:rsid w:val="00267734"/>
    <w:rsid w:val="00267EA3"/>
    <w:rsid w:val="0027002B"/>
    <w:rsid w:val="00270632"/>
    <w:rsid w:val="00271C8C"/>
    <w:rsid w:val="00273DEF"/>
    <w:rsid w:val="00274A91"/>
    <w:rsid w:val="00275F74"/>
    <w:rsid w:val="00276404"/>
    <w:rsid w:val="00276BA1"/>
    <w:rsid w:val="00277539"/>
    <w:rsid w:val="002777F2"/>
    <w:rsid w:val="0028098D"/>
    <w:rsid w:val="00281032"/>
    <w:rsid w:val="002817B5"/>
    <w:rsid w:val="00282261"/>
    <w:rsid w:val="002823F1"/>
    <w:rsid w:val="00282523"/>
    <w:rsid w:val="002826C6"/>
    <w:rsid w:val="00282703"/>
    <w:rsid w:val="0028365C"/>
    <w:rsid w:val="00283915"/>
    <w:rsid w:val="002853E2"/>
    <w:rsid w:val="002858B3"/>
    <w:rsid w:val="002878C5"/>
    <w:rsid w:val="00290709"/>
    <w:rsid w:val="00290D1D"/>
    <w:rsid w:val="002914F1"/>
    <w:rsid w:val="00292345"/>
    <w:rsid w:val="002930D9"/>
    <w:rsid w:val="00293266"/>
    <w:rsid w:val="002942CD"/>
    <w:rsid w:val="0029621B"/>
    <w:rsid w:val="00296669"/>
    <w:rsid w:val="00297009"/>
    <w:rsid w:val="002A0435"/>
    <w:rsid w:val="002A05D7"/>
    <w:rsid w:val="002A0CD9"/>
    <w:rsid w:val="002A0F02"/>
    <w:rsid w:val="002A2A41"/>
    <w:rsid w:val="002A36C5"/>
    <w:rsid w:val="002A39CE"/>
    <w:rsid w:val="002A3B0A"/>
    <w:rsid w:val="002A42A5"/>
    <w:rsid w:val="002A4926"/>
    <w:rsid w:val="002A4FD2"/>
    <w:rsid w:val="002A5392"/>
    <w:rsid w:val="002A5422"/>
    <w:rsid w:val="002A5FB6"/>
    <w:rsid w:val="002A6202"/>
    <w:rsid w:val="002A74A5"/>
    <w:rsid w:val="002A7A73"/>
    <w:rsid w:val="002B12A5"/>
    <w:rsid w:val="002B253D"/>
    <w:rsid w:val="002B3660"/>
    <w:rsid w:val="002B432C"/>
    <w:rsid w:val="002B5290"/>
    <w:rsid w:val="002C058F"/>
    <w:rsid w:val="002C0C0E"/>
    <w:rsid w:val="002C1906"/>
    <w:rsid w:val="002C370D"/>
    <w:rsid w:val="002C441E"/>
    <w:rsid w:val="002C5033"/>
    <w:rsid w:val="002C6371"/>
    <w:rsid w:val="002C763E"/>
    <w:rsid w:val="002D332E"/>
    <w:rsid w:val="002D60CD"/>
    <w:rsid w:val="002D6AFF"/>
    <w:rsid w:val="002D7A2E"/>
    <w:rsid w:val="002D7C26"/>
    <w:rsid w:val="002E1AFC"/>
    <w:rsid w:val="002E1D3D"/>
    <w:rsid w:val="002E1FA0"/>
    <w:rsid w:val="002E41CD"/>
    <w:rsid w:val="002F0144"/>
    <w:rsid w:val="002F11DC"/>
    <w:rsid w:val="002F1606"/>
    <w:rsid w:val="002F26DB"/>
    <w:rsid w:val="002F27DF"/>
    <w:rsid w:val="002F3FCA"/>
    <w:rsid w:val="002F41CA"/>
    <w:rsid w:val="002F4351"/>
    <w:rsid w:val="002F6D86"/>
    <w:rsid w:val="002F7221"/>
    <w:rsid w:val="00300A2B"/>
    <w:rsid w:val="003010C5"/>
    <w:rsid w:val="00301DEB"/>
    <w:rsid w:val="00302299"/>
    <w:rsid w:val="0030250B"/>
    <w:rsid w:val="003026A5"/>
    <w:rsid w:val="00302D51"/>
    <w:rsid w:val="00302DA3"/>
    <w:rsid w:val="00303145"/>
    <w:rsid w:val="0030351A"/>
    <w:rsid w:val="00303BC1"/>
    <w:rsid w:val="003048CE"/>
    <w:rsid w:val="003049F0"/>
    <w:rsid w:val="0030576E"/>
    <w:rsid w:val="00305A65"/>
    <w:rsid w:val="00306E91"/>
    <w:rsid w:val="003078C7"/>
    <w:rsid w:val="00307D83"/>
    <w:rsid w:val="0031024C"/>
    <w:rsid w:val="00310769"/>
    <w:rsid w:val="00310A69"/>
    <w:rsid w:val="00314709"/>
    <w:rsid w:val="0031495F"/>
    <w:rsid w:val="00314DCD"/>
    <w:rsid w:val="00316026"/>
    <w:rsid w:val="0031603F"/>
    <w:rsid w:val="003169AA"/>
    <w:rsid w:val="00317C92"/>
    <w:rsid w:val="00321265"/>
    <w:rsid w:val="00321C79"/>
    <w:rsid w:val="00322AF2"/>
    <w:rsid w:val="0032474B"/>
    <w:rsid w:val="00324C50"/>
    <w:rsid w:val="00325A1A"/>
    <w:rsid w:val="00325E74"/>
    <w:rsid w:val="00326348"/>
    <w:rsid w:val="00326B00"/>
    <w:rsid w:val="00326C68"/>
    <w:rsid w:val="00330C5C"/>
    <w:rsid w:val="00332266"/>
    <w:rsid w:val="00332E0C"/>
    <w:rsid w:val="00335140"/>
    <w:rsid w:val="00335322"/>
    <w:rsid w:val="00335E08"/>
    <w:rsid w:val="00335EAF"/>
    <w:rsid w:val="00336218"/>
    <w:rsid w:val="00340C35"/>
    <w:rsid w:val="00341543"/>
    <w:rsid w:val="00341935"/>
    <w:rsid w:val="00341AC2"/>
    <w:rsid w:val="0034214A"/>
    <w:rsid w:val="0034248A"/>
    <w:rsid w:val="003444E7"/>
    <w:rsid w:val="00344AF5"/>
    <w:rsid w:val="00344DF5"/>
    <w:rsid w:val="00345C10"/>
    <w:rsid w:val="00345FF7"/>
    <w:rsid w:val="00346B99"/>
    <w:rsid w:val="00346D71"/>
    <w:rsid w:val="00346DC6"/>
    <w:rsid w:val="0034711F"/>
    <w:rsid w:val="003475DF"/>
    <w:rsid w:val="00347713"/>
    <w:rsid w:val="00347720"/>
    <w:rsid w:val="00350724"/>
    <w:rsid w:val="00350CA1"/>
    <w:rsid w:val="003516C4"/>
    <w:rsid w:val="0035192D"/>
    <w:rsid w:val="003524CF"/>
    <w:rsid w:val="00352F1A"/>
    <w:rsid w:val="00353656"/>
    <w:rsid w:val="00353B38"/>
    <w:rsid w:val="00353E5C"/>
    <w:rsid w:val="003541F1"/>
    <w:rsid w:val="00354478"/>
    <w:rsid w:val="00354A72"/>
    <w:rsid w:val="00354F83"/>
    <w:rsid w:val="00356D1E"/>
    <w:rsid w:val="00357004"/>
    <w:rsid w:val="003572EB"/>
    <w:rsid w:val="0035762D"/>
    <w:rsid w:val="00357A85"/>
    <w:rsid w:val="00361193"/>
    <w:rsid w:val="003625D0"/>
    <w:rsid w:val="0036303F"/>
    <w:rsid w:val="00363A32"/>
    <w:rsid w:val="003649DA"/>
    <w:rsid w:val="00365967"/>
    <w:rsid w:val="00366C86"/>
    <w:rsid w:val="003672EF"/>
    <w:rsid w:val="00370829"/>
    <w:rsid w:val="003724AC"/>
    <w:rsid w:val="00372D0A"/>
    <w:rsid w:val="00372F24"/>
    <w:rsid w:val="0037500A"/>
    <w:rsid w:val="003757DD"/>
    <w:rsid w:val="00375912"/>
    <w:rsid w:val="00376219"/>
    <w:rsid w:val="0037652E"/>
    <w:rsid w:val="003767E9"/>
    <w:rsid w:val="00380613"/>
    <w:rsid w:val="00380A24"/>
    <w:rsid w:val="00380D5D"/>
    <w:rsid w:val="003820FF"/>
    <w:rsid w:val="00382759"/>
    <w:rsid w:val="0038294B"/>
    <w:rsid w:val="00384B7B"/>
    <w:rsid w:val="00385490"/>
    <w:rsid w:val="00386329"/>
    <w:rsid w:val="003873ED"/>
    <w:rsid w:val="00387838"/>
    <w:rsid w:val="003879C4"/>
    <w:rsid w:val="003879D7"/>
    <w:rsid w:val="00391D9B"/>
    <w:rsid w:val="003923A4"/>
    <w:rsid w:val="003931BB"/>
    <w:rsid w:val="003938DA"/>
    <w:rsid w:val="00394658"/>
    <w:rsid w:val="00395F0E"/>
    <w:rsid w:val="00396DAC"/>
    <w:rsid w:val="00397E10"/>
    <w:rsid w:val="00397E4E"/>
    <w:rsid w:val="003A0C63"/>
    <w:rsid w:val="003A1766"/>
    <w:rsid w:val="003A17BB"/>
    <w:rsid w:val="003A1ECD"/>
    <w:rsid w:val="003A28BE"/>
    <w:rsid w:val="003A307C"/>
    <w:rsid w:val="003A39F8"/>
    <w:rsid w:val="003A5849"/>
    <w:rsid w:val="003A6867"/>
    <w:rsid w:val="003B1AA6"/>
    <w:rsid w:val="003B2F71"/>
    <w:rsid w:val="003B3F8A"/>
    <w:rsid w:val="003B4F41"/>
    <w:rsid w:val="003B608E"/>
    <w:rsid w:val="003B699B"/>
    <w:rsid w:val="003B7B32"/>
    <w:rsid w:val="003C10A3"/>
    <w:rsid w:val="003C3025"/>
    <w:rsid w:val="003C6131"/>
    <w:rsid w:val="003C67DC"/>
    <w:rsid w:val="003C724F"/>
    <w:rsid w:val="003D0B3D"/>
    <w:rsid w:val="003D1CF6"/>
    <w:rsid w:val="003D3F49"/>
    <w:rsid w:val="003D42E4"/>
    <w:rsid w:val="003E0ED3"/>
    <w:rsid w:val="003E1237"/>
    <w:rsid w:val="003E1894"/>
    <w:rsid w:val="003E1997"/>
    <w:rsid w:val="003E1CF4"/>
    <w:rsid w:val="003E313A"/>
    <w:rsid w:val="003E3330"/>
    <w:rsid w:val="003E512C"/>
    <w:rsid w:val="003E6BD9"/>
    <w:rsid w:val="003E6D3D"/>
    <w:rsid w:val="003E6F17"/>
    <w:rsid w:val="003E74D1"/>
    <w:rsid w:val="003E7BD8"/>
    <w:rsid w:val="003F0459"/>
    <w:rsid w:val="003F1425"/>
    <w:rsid w:val="003F1B44"/>
    <w:rsid w:val="003F3744"/>
    <w:rsid w:val="003F507A"/>
    <w:rsid w:val="003F625F"/>
    <w:rsid w:val="003F64D2"/>
    <w:rsid w:val="003F6828"/>
    <w:rsid w:val="003F6E1A"/>
    <w:rsid w:val="00400134"/>
    <w:rsid w:val="00400247"/>
    <w:rsid w:val="00401BDC"/>
    <w:rsid w:val="00402C91"/>
    <w:rsid w:val="00403C34"/>
    <w:rsid w:val="00403F6D"/>
    <w:rsid w:val="00405EE9"/>
    <w:rsid w:val="00406848"/>
    <w:rsid w:val="004100B5"/>
    <w:rsid w:val="00410A3E"/>
    <w:rsid w:val="00411B35"/>
    <w:rsid w:val="004125E6"/>
    <w:rsid w:val="00412A8D"/>
    <w:rsid w:val="00413D54"/>
    <w:rsid w:val="00413E02"/>
    <w:rsid w:val="00414119"/>
    <w:rsid w:val="00414584"/>
    <w:rsid w:val="0041658D"/>
    <w:rsid w:val="00416663"/>
    <w:rsid w:val="0041741E"/>
    <w:rsid w:val="0042004D"/>
    <w:rsid w:val="00422C3F"/>
    <w:rsid w:val="00424E44"/>
    <w:rsid w:val="0042688D"/>
    <w:rsid w:val="00427719"/>
    <w:rsid w:val="00427FE3"/>
    <w:rsid w:val="00430436"/>
    <w:rsid w:val="00431596"/>
    <w:rsid w:val="00431788"/>
    <w:rsid w:val="0043388C"/>
    <w:rsid w:val="004341EC"/>
    <w:rsid w:val="00435E93"/>
    <w:rsid w:val="00435EB2"/>
    <w:rsid w:val="0043675F"/>
    <w:rsid w:val="0044072F"/>
    <w:rsid w:val="004408FC"/>
    <w:rsid w:val="00440C5B"/>
    <w:rsid w:val="00441771"/>
    <w:rsid w:val="0044205F"/>
    <w:rsid w:val="00442322"/>
    <w:rsid w:val="00442A04"/>
    <w:rsid w:val="00445254"/>
    <w:rsid w:val="0044535E"/>
    <w:rsid w:val="004461C2"/>
    <w:rsid w:val="00446BD8"/>
    <w:rsid w:val="004470EE"/>
    <w:rsid w:val="0045019B"/>
    <w:rsid w:val="00450795"/>
    <w:rsid w:val="00451562"/>
    <w:rsid w:val="0045333C"/>
    <w:rsid w:val="00455558"/>
    <w:rsid w:val="004572D1"/>
    <w:rsid w:val="00460212"/>
    <w:rsid w:val="0046382B"/>
    <w:rsid w:val="00464D37"/>
    <w:rsid w:val="00465F45"/>
    <w:rsid w:val="004668C3"/>
    <w:rsid w:val="00467896"/>
    <w:rsid w:val="00470F9E"/>
    <w:rsid w:val="00471AE6"/>
    <w:rsid w:val="00471DE7"/>
    <w:rsid w:val="004741F5"/>
    <w:rsid w:val="00475E65"/>
    <w:rsid w:val="00477267"/>
    <w:rsid w:val="0048093E"/>
    <w:rsid w:val="0048208D"/>
    <w:rsid w:val="0048594C"/>
    <w:rsid w:val="00486D39"/>
    <w:rsid w:val="00487E10"/>
    <w:rsid w:val="00490707"/>
    <w:rsid w:val="00491543"/>
    <w:rsid w:val="00491CB6"/>
    <w:rsid w:val="004956E9"/>
    <w:rsid w:val="00496814"/>
    <w:rsid w:val="00496D64"/>
    <w:rsid w:val="00497747"/>
    <w:rsid w:val="00497CA2"/>
    <w:rsid w:val="004A018F"/>
    <w:rsid w:val="004A062D"/>
    <w:rsid w:val="004A2C1F"/>
    <w:rsid w:val="004A3186"/>
    <w:rsid w:val="004A33BA"/>
    <w:rsid w:val="004A396A"/>
    <w:rsid w:val="004A4CB5"/>
    <w:rsid w:val="004A4F45"/>
    <w:rsid w:val="004A5FB6"/>
    <w:rsid w:val="004A684A"/>
    <w:rsid w:val="004A693C"/>
    <w:rsid w:val="004B2A53"/>
    <w:rsid w:val="004B3A92"/>
    <w:rsid w:val="004B5E03"/>
    <w:rsid w:val="004B7E0B"/>
    <w:rsid w:val="004C0069"/>
    <w:rsid w:val="004C0A99"/>
    <w:rsid w:val="004C1B50"/>
    <w:rsid w:val="004C4016"/>
    <w:rsid w:val="004C5008"/>
    <w:rsid w:val="004C50B6"/>
    <w:rsid w:val="004C674D"/>
    <w:rsid w:val="004C6CA5"/>
    <w:rsid w:val="004C7D4C"/>
    <w:rsid w:val="004D03F3"/>
    <w:rsid w:val="004D0658"/>
    <w:rsid w:val="004D0799"/>
    <w:rsid w:val="004D0ADE"/>
    <w:rsid w:val="004D1C37"/>
    <w:rsid w:val="004D4513"/>
    <w:rsid w:val="004D4F43"/>
    <w:rsid w:val="004D657E"/>
    <w:rsid w:val="004D7898"/>
    <w:rsid w:val="004D7A33"/>
    <w:rsid w:val="004D7AB0"/>
    <w:rsid w:val="004E1D27"/>
    <w:rsid w:val="004E2441"/>
    <w:rsid w:val="004E4DFC"/>
    <w:rsid w:val="004E6113"/>
    <w:rsid w:val="004E7517"/>
    <w:rsid w:val="004F1D95"/>
    <w:rsid w:val="004F1E68"/>
    <w:rsid w:val="004F2415"/>
    <w:rsid w:val="004F64A9"/>
    <w:rsid w:val="004F6B88"/>
    <w:rsid w:val="004F752C"/>
    <w:rsid w:val="004F766D"/>
    <w:rsid w:val="00502B8A"/>
    <w:rsid w:val="00503E5E"/>
    <w:rsid w:val="00504B64"/>
    <w:rsid w:val="005100C1"/>
    <w:rsid w:val="005105FF"/>
    <w:rsid w:val="00510D72"/>
    <w:rsid w:val="005110DF"/>
    <w:rsid w:val="005111ED"/>
    <w:rsid w:val="00512378"/>
    <w:rsid w:val="00512A69"/>
    <w:rsid w:val="00513313"/>
    <w:rsid w:val="005147BA"/>
    <w:rsid w:val="00514C08"/>
    <w:rsid w:val="00515D22"/>
    <w:rsid w:val="00516B19"/>
    <w:rsid w:val="005173CF"/>
    <w:rsid w:val="0052067D"/>
    <w:rsid w:val="005207C4"/>
    <w:rsid w:val="00520D71"/>
    <w:rsid w:val="005215AD"/>
    <w:rsid w:val="00521B0D"/>
    <w:rsid w:val="00521EBA"/>
    <w:rsid w:val="005220E9"/>
    <w:rsid w:val="00522E7C"/>
    <w:rsid w:val="00523955"/>
    <w:rsid w:val="005242B4"/>
    <w:rsid w:val="00525119"/>
    <w:rsid w:val="00525927"/>
    <w:rsid w:val="005260B6"/>
    <w:rsid w:val="005274E9"/>
    <w:rsid w:val="0053150A"/>
    <w:rsid w:val="00531837"/>
    <w:rsid w:val="005319DC"/>
    <w:rsid w:val="00531CD9"/>
    <w:rsid w:val="0053259F"/>
    <w:rsid w:val="00532B93"/>
    <w:rsid w:val="00533583"/>
    <w:rsid w:val="00533E08"/>
    <w:rsid w:val="005341D3"/>
    <w:rsid w:val="00534618"/>
    <w:rsid w:val="00536241"/>
    <w:rsid w:val="005400D2"/>
    <w:rsid w:val="005407A4"/>
    <w:rsid w:val="005429F1"/>
    <w:rsid w:val="00542AF4"/>
    <w:rsid w:val="00542B67"/>
    <w:rsid w:val="00542DA4"/>
    <w:rsid w:val="00542DAC"/>
    <w:rsid w:val="00543888"/>
    <w:rsid w:val="00543B0A"/>
    <w:rsid w:val="0054551F"/>
    <w:rsid w:val="0054608F"/>
    <w:rsid w:val="00546D26"/>
    <w:rsid w:val="005476FE"/>
    <w:rsid w:val="00553A4B"/>
    <w:rsid w:val="00554BD9"/>
    <w:rsid w:val="00554F69"/>
    <w:rsid w:val="005554FD"/>
    <w:rsid w:val="0055568B"/>
    <w:rsid w:val="00555A21"/>
    <w:rsid w:val="00555EFA"/>
    <w:rsid w:val="00555FBD"/>
    <w:rsid w:val="00556606"/>
    <w:rsid w:val="00556D85"/>
    <w:rsid w:val="00556F05"/>
    <w:rsid w:val="00557AA9"/>
    <w:rsid w:val="00560A99"/>
    <w:rsid w:val="0056197C"/>
    <w:rsid w:val="005648AB"/>
    <w:rsid w:val="005652D2"/>
    <w:rsid w:val="005666A8"/>
    <w:rsid w:val="005678EA"/>
    <w:rsid w:val="00567A21"/>
    <w:rsid w:val="00571044"/>
    <w:rsid w:val="005713F6"/>
    <w:rsid w:val="005714A5"/>
    <w:rsid w:val="005727C9"/>
    <w:rsid w:val="00573164"/>
    <w:rsid w:val="00573FDA"/>
    <w:rsid w:val="00574086"/>
    <w:rsid w:val="005742E5"/>
    <w:rsid w:val="00575952"/>
    <w:rsid w:val="005763EA"/>
    <w:rsid w:val="0057744E"/>
    <w:rsid w:val="00577572"/>
    <w:rsid w:val="005778A0"/>
    <w:rsid w:val="00577CCA"/>
    <w:rsid w:val="00580400"/>
    <w:rsid w:val="0058155D"/>
    <w:rsid w:val="005830E0"/>
    <w:rsid w:val="005843AD"/>
    <w:rsid w:val="005844AC"/>
    <w:rsid w:val="00586D07"/>
    <w:rsid w:val="00590E62"/>
    <w:rsid w:val="0059111B"/>
    <w:rsid w:val="005912C4"/>
    <w:rsid w:val="00591465"/>
    <w:rsid w:val="005915EC"/>
    <w:rsid w:val="00591826"/>
    <w:rsid w:val="00592605"/>
    <w:rsid w:val="005926C9"/>
    <w:rsid w:val="00592F8F"/>
    <w:rsid w:val="00594AF3"/>
    <w:rsid w:val="00594F71"/>
    <w:rsid w:val="005951A3"/>
    <w:rsid w:val="0059753A"/>
    <w:rsid w:val="00597B89"/>
    <w:rsid w:val="005A02D1"/>
    <w:rsid w:val="005A06CC"/>
    <w:rsid w:val="005A0793"/>
    <w:rsid w:val="005A334D"/>
    <w:rsid w:val="005A3DDA"/>
    <w:rsid w:val="005A5326"/>
    <w:rsid w:val="005A5667"/>
    <w:rsid w:val="005B06C2"/>
    <w:rsid w:val="005B0D4C"/>
    <w:rsid w:val="005B17E1"/>
    <w:rsid w:val="005B1809"/>
    <w:rsid w:val="005B2AF6"/>
    <w:rsid w:val="005B2CAF"/>
    <w:rsid w:val="005B2D5B"/>
    <w:rsid w:val="005B3599"/>
    <w:rsid w:val="005B38EC"/>
    <w:rsid w:val="005B4B0F"/>
    <w:rsid w:val="005B5E58"/>
    <w:rsid w:val="005B5E82"/>
    <w:rsid w:val="005B60FC"/>
    <w:rsid w:val="005B6253"/>
    <w:rsid w:val="005B65EA"/>
    <w:rsid w:val="005B6F36"/>
    <w:rsid w:val="005C290E"/>
    <w:rsid w:val="005C3455"/>
    <w:rsid w:val="005C4FFA"/>
    <w:rsid w:val="005C54D0"/>
    <w:rsid w:val="005C56FD"/>
    <w:rsid w:val="005C6787"/>
    <w:rsid w:val="005C6D3F"/>
    <w:rsid w:val="005C6FE3"/>
    <w:rsid w:val="005C7098"/>
    <w:rsid w:val="005C7364"/>
    <w:rsid w:val="005D066C"/>
    <w:rsid w:val="005D2872"/>
    <w:rsid w:val="005D2D04"/>
    <w:rsid w:val="005D3D4E"/>
    <w:rsid w:val="005D3D67"/>
    <w:rsid w:val="005D3E24"/>
    <w:rsid w:val="005D6101"/>
    <w:rsid w:val="005D69B2"/>
    <w:rsid w:val="005D6A05"/>
    <w:rsid w:val="005D74AC"/>
    <w:rsid w:val="005D7C98"/>
    <w:rsid w:val="005D7EE4"/>
    <w:rsid w:val="005E1668"/>
    <w:rsid w:val="005E1EC6"/>
    <w:rsid w:val="005E2649"/>
    <w:rsid w:val="005E281C"/>
    <w:rsid w:val="005E2BAC"/>
    <w:rsid w:val="005E4A44"/>
    <w:rsid w:val="005E4CC6"/>
    <w:rsid w:val="005E6C5D"/>
    <w:rsid w:val="005F0096"/>
    <w:rsid w:val="005F0651"/>
    <w:rsid w:val="005F3032"/>
    <w:rsid w:val="005F523B"/>
    <w:rsid w:val="005F5701"/>
    <w:rsid w:val="005F5E60"/>
    <w:rsid w:val="005F5F89"/>
    <w:rsid w:val="005F7E1A"/>
    <w:rsid w:val="006017E2"/>
    <w:rsid w:val="006021E1"/>
    <w:rsid w:val="00606D5F"/>
    <w:rsid w:val="00611590"/>
    <w:rsid w:val="00611833"/>
    <w:rsid w:val="00611CE7"/>
    <w:rsid w:val="006135C9"/>
    <w:rsid w:val="00614B98"/>
    <w:rsid w:val="0061661B"/>
    <w:rsid w:val="00616741"/>
    <w:rsid w:val="00617570"/>
    <w:rsid w:val="00617784"/>
    <w:rsid w:val="006204E9"/>
    <w:rsid w:val="0062110C"/>
    <w:rsid w:val="00621543"/>
    <w:rsid w:val="00622C8F"/>
    <w:rsid w:val="00623726"/>
    <w:rsid w:val="006247FA"/>
    <w:rsid w:val="00624AD1"/>
    <w:rsid w:val="00626497"/>
    <w:rsid w:val="0062679B"/>
    <w:rsid w:val="0062718F"/>
    <w:rsid w:val="006302FD"/>
    <w:rsid w:val="006306BD"/>
    <w:rsid w:val="006318FE"/>
    <w:rsid w:val="006319DE"/>
    <w:rsid w:val="00632E49"/>
    <w:rsid w:val="006337E0"/>
    <w:rsid w:val="00634CA9"/>
    <w:rsid w:val="006351EB"/>
    <w:rsid w:val="00635344"/>
    <w:rsid w:val="00635998"/>
    <w:rsid w:val="00635E86"/>
    <w:rsid w:val="0063628F"/>
    <w:rsid w:val="00641186"/>
    <w:rsid w:val="00641263"/>
    <w:rsid w:val="0064272E"/>
    <w:rsid w:val="00642B9B"/>
    <w:rsid w:val="006502B8"/>
    <w:rsid w:val="00651087"/>
    <w:rsid w:val="006515AC"/>
    <w:rsid w:val="00651D45"/>
    <w:rsid w:val="00652C47"/>
    <w:rsid w:val="00653718"/>
    <w:rsid w:val="006545BC"/>
    <w:rsid w:val="00654A51"/>
    <w:rsid w:val="00654DD9"/>
    <w:rsid w:val="0065609E"/>
    <w:rsid w:val="006564E7"/>
    <w:rsid w:val="006565B0"/>
    <w:rsid w:val="0065753E"/>
    <w:rsid w:val="00660BD2"/>
    <w:rsid w:val="00666C01"/>
    <w:rsid w:val="006679FE"/>
    <w:rsid w:val="00671D93"/>
    <w:rsid w:val="00672274"/>
    <w:rsid w:val="006747EF"/>
    <w:rsid w:val="00674A90"/>
    <w:rsid w:val="00675139"/>
    <w:rsid w:val="006755F0"/>
    <w:rsid w:val="0067576A"/>
    <w:rsid w:val="00676051"/>
    <w:rsid w:val="00676390"/>
    <w:rsid w:val="0067682A"/>
    <w:rsid w:val="0067787A"/>
    <w:rsid w:val="00677D42"/>
    <w:rsid w:val="006807B9"/>
    <w:rsid w:val="0068095F"/>
    <w:rsid w:val="00681A94"/>
    <w:rsid w:val="0068264A"/>
    <w:rsid w:val="00687C5E"/>
    <w:rsid w:val="00691020"/>
    <w:rsid w:val="00691195"/>
    <w:rsid w:val="0069230C"/>
    <w:rsid w:val="006929C5"/>
    <w:rsid w:val="006929DB"/>
    <w:rsid w:val="00692F9D"/>
    <w:rsid w:val="006931FC"/>
    <w:rsid w:val="006939DB"/>
    <w:rsid w:val="00694350"/>
    <w:rsid w:val="006959E7"/>
    <w:rsid w:val="00695CDF"/>
    <w:rsid w:val="00695D75"/>
    <w:rsid w:val="0069615A"/>
    <w:rsid w:val="006968FC"/>
    <w:rsid w:val="0069693B"/>
    <w:rsid w:val="006970F7"/>
    <w:rsid w:val="006A63B0"/>
    <w:rsid w:val="006A6500"/>
    <w:rsid w:val="006A68D2"/>
    <w:rsid w:val="006A6E95"/>
    <w:rsid w:val="006A76A8"/>
    <w:rsid w:val="006B0756"/>
    <w:rsid w:val="006B0E7E"/>
    <w:rsid w:val="006B1938"/>
    <w:rsid w:val="006B1AF2"/>
    <w:rsid w:val="006B1D9A"/>
    <w:rsid w:val="006B24A1"/>
    <w:rsid w:val="006B3214"/>
    <w:rsid w:val="006B372E"/>
    <w:rsid w:val="006B47DB"/>
    <w:rsid w:val="006B4D5C"/>
    <w:rsid w:val="006B5412"/>
    <w:rsid w:val="006B5608"/>
    <w:rsid w:val="006B711D"/>
    <w:rsid w:val="006B7BC8"/>
    <w:rsid w:val="006B7FC7"/>
    <w:rsid w:val="006C3C3D"/>
    <w:rsid w:val="006C40B7"/>
    <w:rsid w:val="006C5335"/>
    <w:rsid w:val="006C68C9"/>
    <w:rsid w:val="006D007C"/>
    <w:rsid w:val="006D19D7"/>
    <w:rsid w:val="006D2E91"/>
    <w:rsid w:val="006D3428"/>
    <w:rsid w:val="006D3D10"/>
    <w:rsid w:val="006D421F"/>
    <w:rsid w:val="006D5156"/>
    <w:rsid w:val="006D6ECB"/>
    <w:rsid w:val="006D7CD4"/>
    <w:rsid w:val="006E0923"/>
    <w:rsid w:val="006E1206"/>
    <w:rsid w:val="006E245C"/>
    <w:rsid w:val="006E2CDF"/>
    <w:rsid w:val="006E4503"/>
    <w:rsid w:val="006E59FF"/>
    <w:rsid w:val="006E61AF"/>
    <w:rsid w:val="006F018B"/>
    <w:rsid w:val="006F0C65"/>
    <w:rsid w:val="006F0DA5"/>
    <w:rsid w:val="006F0EF7"/>
    <w:rsid w:val="006F22C7"/>
    <w:rsid w:val="006F4646"/>
    <w:rsid w:val="006F501B"/>
    <w:rsid w:val="006F5233"/>
    <w:rsid w:val="006F61FB"/>
    <w:rsid w:val="006F6EBA"/>
    <w:rsid w:val="007006C6"/>
    <w:rsid w:val="0070470F"/>
    <w:rsid w:val="00705E78"/>
    <w:rsid w:val="00706EE5"/>
    <w:rsid w:val="0071036C"/>
    <w:rsid w:val="00711058"/>
    <w:rsid w:val="00712366"/>
    <w:rsid w:val="00712F59"/>
    <w:rsid w:val="007138BD"/>
    <w:rsid w:val="00721985"/>
    <w:rsid w:val="0072208D"/>
    <w:rsid w:val="00722B6A"/>
    <w:rsid w:val="00722C59"/>
    <w:rsid w:val="00723073"/>
    <w:rsid w:val="00723268"/>
    <w:rsid w:val="00723F2E"/>
    <w:rsid w:val="0072408F"/>
    <w:rsid w:val="007256A0"/>
    <w:rsid w:val="00725823"/>
    <w:rsid w:val="00727599"/>
    <w:rsid w:val="00727786"/>
    <w:rsid w:val="00727B7D"/>
    <w:rsid w:val="00727FB7"/>
    <w:rsid w:val="0073104D"/>
    <w:rsid w:val="00731C3D"/>
    <w:rsid w:val="0073215D"/>
    <w:rsid w:val="00732D7F"/>
    <w:rsid w:val="0073331D"/>
    <w:rsid w:val="0073492E"/>
    <w:rsid w:val="007353ED"/>
    <w:rsid w:val="0073647E"/>
    <w:rsid w:val="007368B7"/>
    <w:rsid w:val="00737F76"/>
    <w:rsid w:val="00740CB3"/>
    <w:rsid w:val="00740E19"/>
    <w:rsid w:val="00742102"/>
    <w:rsid w:val="007445E4"/>
    <w:rsid w:val="007450A3"/>
    <w:rsid w:val="00745325"/>
    <w:rsid w:val="0074573A"/>
    <w:rsid w:val="00746499"/>
    <w:rsid w:val="0074694C"/>
    <w:rsid w:val="00746E41"/>
    <w:rsid w:val="00747E9D"/>
    <w:rsid w:val="0075098E"/>
    <w:rsid w:val="00751A92"/>
    <w:rsid w:val="00753419"/>
    <w:rsid w:val="00753756"/>
    <w:rsid w:val="00753782"/>
    <w:rsid w:val="00753CEE"/>
    <w:rsid w:val="007542A5"/>
    <w:rsid w:val="00754819"/>
    <w:rsid w:val="0075622C"/>
    <w:rsid w:val="00757CC7"/>
    <w:rsid w:val="00760D8E"/>
    <w:rsid w:val="007619D9"/>
    <w:rsid w:val="00761C1F"/>
    <w:rsid w:val="00761F6A"/>
    <w:rsid w:val="00762860"/>
    <w:rsid w:val="00762FCE"/>
    <w:rsid w:val="00763B73"/>
    <w:rsid w:val="00764783"/>
    <w:rsid w:val="00764CDE"/>
    <w:rsid w:val="007654E5"/>
    <w:rsid w:val="0076598F"/>
    <w:rsid w:val="007659DF"/>
    <w:rsid w:val="007662FB"/>
    <w:rsid w:val="00766488"/>
    <w:rsid w:val="0076720B"/>
    <w:rsid w:val="00767DEB"/>
    <w:rsid w:val="00770F91"/>
    <w:rsid w:val="007711F3"/>
    <w:rsid w:val="00771901"/>
    <w:rsid w:val="00773145"/>
    <w:rsid w:val="007731EC"/>
    <w:rsid w:val="00773B33"/>
    <w:rsid w:val="0077566B"/>
    <w:rsid w:val="00775EF1"/>
    <w:rsid w:val="00776E61"/>
    <w:rsid w:val="0077725B"/>
    <w:rsid w:val="00780E34"/>
    <w:rsid w:val="00783164"/>
    <w:rsid w:val="00784D71"/>
    <w:rsid w:val="00785DEC"/>
    <w:rsid w:val="00787206"/>
    <w:rsid w:val="00790673"/>
    <w:rsid w:val="00790860"/>
    <w:rsid w:val="0079436A"/>
    <w:rsid w:val="0079511B"/>
    <w:rsid w:val="0079584E"/>
    <w:rsid w:val="007A2042"/>
    <w:rsid w:val="007A2C95"/>
    <w:rsid w:val="007A41C5"/>
    <w:rsid w:val="007A4894"/>
    <w:rsid w:val="007A528D"/>
    <w:rsid w:val="007A67B0"/>
    <w:rsid w:val="007A7946"/>
    <w:rsid w:val="007B0806"/>
    <w:rsid w:val="007B1D4A"/>
    <w:rsid w:val="007B26F1"/>
    <w:rsid w:val="007B393B"/>
    <w:rsid w:val="007B3CF2"/>
    <w:rsid w:val="007B4857"/>
    <w:rsid w:val="007B4C77"/>
    <w:rsid w:val="007B5F64"/>
    <w:rsid w:val="007B6F6F"/>
    <w:rsid w:val="007B714B"/>
    <w:rsid w:val="007B7C33"/>
    <w:rsid w:val="007B7F74"/>
    <w:rsid w:val="007C191C"/>
    <w:rsid w:val="007C1AB4"/>
    <w:rsid w:val="007C1DE3"/>
    <w:rsid w:val="007C2D4B"/>
    <w:rsid w:val="007C34CC"/>
    <w:rsid w:val="007C3E3A"/>
    <w:rsid w:val="007C3F63"/>
    <w:rsid w:val="007C4659"/>
    <w:rsid w:val="007C5B62"/>
    <w:rsid w:val="007C6063"/>
    <w:rsid w:val="007C725C"/>
    <w:rsid w:val="007C7C5A"/>
    <w:rsid w:val="007D26AD"/>
    <w:rsid w:val="007D336A"/>
    <w:rsid w:val="007D43D8"/>
    <w:rsid w:val="007D6E72"/>
    <w:rsid w:val="007E0328"/>
    <w:rsid w:val="007E0863"/>
    <w:rsid w:val="007E14CD"/>
    <w:rsid w:val="007E1705"/>
    <w:rsid w:val="007E217B"/>
    <w:rsid w:val="007E32D4"/>
    <w:rsid w:val="007E41DA"/>
    <w:rsid w:val="007E4590"/>
    <w:rsid w:val="007E5AB8"/>
    <w:rsid w:val="007E6EA6"/>
    <w:rsid w:val="007E72C0"/>
    <w:rsid w:val="007F18FA"/>
    <w:rsid w:val="007F271F"/>
    <w:rsid w:val="007F2D63"/>
    <w:rsid w:val="007F31DF"/>
    <w:rsid w:val="007F5E5A"/>
    <w:rsid w:val="007F640B"/>
    <w:rsid w:val="007F6D3C"/>
    <w:rsid w:val="00800150"/>
    <w:rsid w:val="00801B68"/>
    <w:rsid w:val="00803386"/>
    <w:rsid w:val="00803D3E"/>
    <w:rsid w:val="0080477C"/>
    <w:rsid w:val="00804901"/>
    <w:rsid w:val="008054EA"/>
    <w:rsid w:val="008065D1"/>
    <w:rsid w:val="008070BA"/>
    <w:rsid w:val="00807754"/>
    <w:rsid w:val="00810FD5"/>
    <w:rsid w:val="00811970"/>
    <w:rsid w:val="00812CCA"/>
    <w:rsid w:val="00812F27"/>
    <w:rsid w:val="0081370A"/>
    <w:rsid w:val="008147FA"/>
    <w:rsid w:val="0081684C"/>
    <w:rsid w:val="00816892"/>
    <w:rsid w:val="00816D87"/>
    <w:rsid w:val="00816ED8"/>
    <w:rsid w:val="00817A0E"/>
    <w:rsid w:val="00817EE2"/>
    <w:rsid w:val="00820130"/>
    <w:rsid w:val="008233FB"/>
    <w:rsid w:val="00824956"/>
    <w:rsid w:val="0082579D"/>
    <w:rsid w:val="0082605E"/>
    <w:rsid w:val="0082650F"/>
    <w:rsid w:val="0082744C"/>
    <w:rsid w:val="00830325"/>
    <w:rsid w:val="00830E51"/>
    <w:rsid w:val="008310A1"/>
    <w:rsid w:val="00833BB1"/>
    <w:rsid w:val="008351B2"/>
    <w:rsid w:val="0083583D"/>
    <w:rsid w:val="00835F0D"/>
    <w:rsid w:val="0083643B"/>
    <w:rsid w:val="00841174"/>
    <w:rsid w:val="00843EA7"/>
    <w:rsid w:val="00843F26"/>
    <w:rsid w:val="00844101"/>
    <w:rsid w:val="00844791"/>
    <w:rsid w:val="00844C4F"/>
    <w:rsid w:val="00844CCD"/>
    <w:rsid w:val="00844FC9"/>
    <w:rsid w:val="00845C06"/>
    <w:rsid w:val="00852FDB"/>
    <w:rsid w:val="0085379D"/>
    <w:rsid w:val="00853DF7"/>
    <w:rsid w:val="00854AEE"/>
    <w:rsid w:val="00856130"/>
    <w:rsid w:val="00856587"/>
    <w:rsid w:val="0085709E"/>
    <w:rsid w:val="0085783C"/>
    <w:rsid w:val="00857C78"/>
    <w:rsid w:val="00860AB7"/>
    <w:rsid w:val="00860B2F"/>
    <w:rsid w:val="00860CD7"/>
    <w:rsid w:val="00864078"/>
    <w:rsid w:val="00864D41"/>
    <w:rsid w:val="008674A8"/>
    <w:rsid w:val="00867D56"/>
    <w:rsid w:val="00872062"/>
    <w:rsid w:val="008730E9"/>
    <w:rsid w:val="008734D7"/>
    <w:rsid w:val="00874799"/>
    <w:rsid w:val="008759A5"/>
    <w:rsid w:val="0087690D"/>
    <w:rsid w:val="008772A4"/>
    <w:rsid w:val="00877C0A"/>
    <w:rsid w:val="00877F39"/>
    <w:rsid w:val="00880407"/>
    <w:rsid w:val="00880947"/>
    <w:rsid w:val="00880D6E"/>
    <w:rsid w:val="008811CA"/>
    <w:rsid w:val="00881337"/>
    <w:rsid w:val="00881E55"/>
    <w:rsid w:val="00881EDD"/>
    <w:rsid w:val="00884645"/>
    <w:rsid w:val="008856F6"/>
    <w:rsid w:val="0088571C"/>
    <w:rsid w:val="008870B8"/>
    <w:rsid w:val="00887D5B"/>
    <w:rsid w:val="0089012D"/>
    <w:rsid w:val="008906E5"/>
    <w:rsid w:val="00890A8E"/>
    <w:rsid w:val="008913EB"/>
    <w:rsid w:val="0089162B"/>
    <w:rsid w:val="00892E45"/>
    <w:rsid w:val="008935AA"/>
    <w:rsid w:val="008936EA"/>
    <w:rsid w:val="00893EAB"/>
    <w:rsid w:val="00894A89"/>
    <w:rsid w:val="00894B14"/>
    <w:rsid w:val="008958EC"/>
    <w:rsid w:val="00895E21"/>
    <w:rsid w:val="00896B5C"/>
    <w:rsid w:val="00896DC9"/>
    <w:rsid w:val="008A096D"/>
    <w:rsid w:val="008A0B34"/>
    <w:rsid w:val="008A1A57"/>
    <w:rsid w:val="008A20C9"/>
    <w:rsid w:val="008A2143"/>
    <w:rsid w:val="008A42EB"/>
    <w:rsid w:val="008A55B7"/>
    <w:rsid w:val="008A6CA4"/>
    <w:rsid w:val="008A76D7"/>
    <w:rsid w:val="008B0E7F"/>
    <w:rsid w:val="008B1D28"/>
    <w:rsid w:val="008B1DDE"/>
    <w:rsid w:val="008B2C75"/>
    <w:rsid w:val="008B4570"/>
    <w:rsid w:val="008C0B98"/>
    <w:rsid w:val="008C1D20"/>
    <w:rsid w:val="008C1E05"/>
    <w:rsid w:val="008C21E6"/>
    <w:rsid w:val="008C23EF"/>
    <w:rsid w:val="008C3760"/>
    <w:rsid w:val="008C3CB4"/>
    <w:rsid w:val="008C4335"/>
    <w:rsid w:val="008C4349"/>
    <w:rsid w:val="008C47B4"/>
    <w:rsid w:val="008C5BE4"/>
    <w:rsid w:val="008C5EBB"/>
    <w:rsid w:val="008C64B5"/>
    <w:rsid w:val="008C66DF"/>
    <w:rsid w:val="008D0138"/>
    <w:rsid w:val="008D0262"/>
    <w:rsid w:val="008D19A9"/>
    <w:rsid w:val="008D230F"/>
    <w:rsid w:val="008D4203"/>
    <w:rsid w:val="008D6B44"/>
    <w:rsid w:val="008E047A"/>
    <w:rsid w:val="008E138E"/>
    <w:rsid w:val="008E1401"/>
    <w:rsid w:val="008E3A4F"/>
    <w:rsid w:val="008E3BFE"/>
    <w:rsid w:val="008E4363"/>
    <w:rsid w:val="008E46A6"/>
    <w:rsid w:val="008E4C98"/>
    <w:rsid w:val="008E7F14"/>
    <w:rsid w:val="008F0481"/>
    <w:rsid w:val="008F26D8"/>
    <w:rsid w:val="008F26E4"/>
    <w:rsid w:val="008F3B6A"/>
    <w:rsid w:val="008F4961"/>
    <w:rsid w:val="008F5BB6"/>
    <w:rsid w:val="008F6E86"/>
    <w:rsid w:val="008F760E"/>
    <w:rsid w:val="009009F5"/>
    <w:rsid w:val="00900DE4"/>
    <w:rsid w:val="00901269"/>
    <w:rsid w:val="00901366"/>
    <w:rsid w:val="00902357"/>
    <w:rsid w:val="009049B3"/>
    <w:rsid w:val="00905156"/>
    <w:rsid w:val="009101F9"/>
    <w:rsid w:val="00910440"/>
    <w:rsid w:val="009114F4"/>
    <w:rsid w:val="0091283D"/>
    <w:rsid w:val="00913F28"/>
    <w:rsid w:val="0091706E"/>
    <w:rsid w:val="00920BE5"/>
    <w:rsid w:val="00920EEE"/>
    <w:rsid w:val="00921226"/>
    <w:rsid w:val="00921594"/>
    <w:rsid w:val="009228B9"/>
    <w:rsid w:val="00923182"/>
    <w:rsid w:val="009235A0"/>
    <w:rsid w:val="009269E6"/>
    <w:rsid w:val="00927B27"/>
    <w:rsid w:val="00931146"/>
    <w:rsid w:val="00933E52"/>
    <w:rsid w:val="00936AE3"/>
    <w:rsid w:val="00936E68"/>
    <w:rsid w:val="00937695"/>
    <w:rsid w:val="00940C95"/>
    <w:rsid w:val="009422B6"/>
    <w:rsid w:val="00942EFB"/>
    <w:rsid w:val="00943106"/>
    <w:rsid w:val="00943593"/>
    <w:rsid w:val="009440EE"/>
    <w:rsid w:val="009456CE"/>
    <w:rsid w:val="009467B5"/>
    <w:rsid w:val="00947242"/>
    <w:rsid w:val="00947559"/>
    <w:rsid w:val="009500AD"/>
    <w:rsid w:val="009507CA"/>
    <w:rsid w:val="009509CA"/>
    <w:rsid w:val="00950BDB"/>
    <w:rsid w:val="0095155C"/>
    <w:rsid w:val="00951D1E"/>
    <w:rsid w:val="00953024"/>
    <w:rsid w:val="009538AA"/>
    <w:rsid w:val="0095420C"/>
    <w:rsid w:val="00954B60"/>
    <w:rsid w:val="0095548B"/>
    <w:rsid w:val="00955C55"/>
    <w:rsid w:val="0095612D"/>
    <w:rsid w:val="00956560"/>
    <w:rsid w:val="00956B62"/>
    <w:rsid w:val="009573EB"/>
    <w:rsid w:val="00960A81"/>
    <w:rsid w:val="00961656"/>
    <w:rsid w:val="00961E03"/>
    <w:rsid w:val="00961EC9"/>
    <w:rsid w:val="00962EA7"/>
    <w:rsid w:val="00963379"/>
    <w:rsid w:val="00964A90"/>
    <w:rsid w:val="00965066"/>
    <w:rsid w:val="009651EF"/>
    <w:rsid w:val="0096525F"/>
    <w:rsid w:val="00965683"/>
    <w:rsid w:val="00965E91"/>
    <w:rsid w:val="009666E6"/>
    <w:rsid w:val="00966B2E"/>
    <w:rsid w:val="00967B1E"/>
    <w:rsid w:val="00967DD6"/>
    <w:rsid w:val="00970CF0"/>
    <w:rsid w:val="009725E3"/>
    <w:rsid w:val="0097323A"/>
    <w:rsid w:val="00973A94"/>
    <w:rsid w:val="00973EB3"/>
    <w:rsid w:val="00974242"/>
    <w:rsid w:val="00974F32"/>
    <w:rsid w:val="0097654B"/>
    <w:rsid w:val="009772F8"/>
    <w:rsid w:val="009773EB"/>
    <w:rsid w:val="009814ED"/>
    <w:rsid w:val="0098214A"/>
    <w:rsid w:val="00982814"/>
    <w:rsid w:val="00982E93"/>
    <w:rsid w:val="00984CB9"/>
    <w:rsid w:val="009865E3"/>
    <w:rsid w:val="00986B14"/>
    <w:rsid w:val="00987C34"/>
    <w:rsid w:val="00990364"/>
    <w:rsid w:val="0099258B"/>
    <w:rsid w:val="009925DF"/>
    <w:rsid w:val="00992AF4"/>
    <w:rsid w:val="00992B11"/>
    <w:rsid w:val="00992D0D"/>
    <w:rsid w:val="009956BA"/>
    <w:rsid w:val="009960B3"/>
    <w:rsid w:val="009979BF"/>
    <w:rsid w:val="00997E51"/>
    <w:rsid w:val="009A01E3"/>
    <w:rsid w:val="009A0271"/>
    <w:rsid w:val="009A0A27"/>
    <w:rsid w:val="009A1088"/>
    <w:rsid w:val="009A19DE"/>
    <w:rsid w:val="009A276C"/>
    <w:rsid w:val="009A27E5"/>
    <w:rsid w:val="009A2E7B"/>
    <w:rsid w:val="009A3EFB"/>
    <w:rsid w:val="009A4949"/>
    <w:rsid w:val="009A4D37"/>
    <w:rsid w:val="009A57A3"/>
    <w:rsid w:val="009A59CB"/>
    <w:rsid w:val="009A6A57"/>
    <w:rsid w:val="009B0392"/>
    <w:rsid w:val="009B165E"/>
    <w:rsid w:val="009B3AC7"/>
    <w:rsid w:val="009B3F7A"/>
    <w:rsid w:val="009B6B24"/>
    <w:rsid w:val="009C00D6"/>
    <w:rsid w:val="009C0596"/>
    <w:rsid w:val="009C0F47"/>
    <w:rsid w:val="009C1FF0"/>
    <w:rsid w:val="009C4EE1"/>
    <w:rsid w:val="009C6A1B"/>
    <w:rsid w:val="009C6EEA"/>
    <w:rsid w:val="009C7CBA"/>
    <w:rsid w:val="009C7D59"/>
    <w:rsid w:val="009C7E16"/>
    <w:rsid w:val="009D091C"/>
    <w:rsid w:val="009D12A5"/>
    <w:rsid w:val="009D1CE8"/>
    <w:rsid w:val="009D26CB"/>
    <w:rsid w:val="009D280B"/>
    <w:rsid w:val="009D28BB"/>
    <w:rsid w:val="009D2EA9"/>
    <w:rsid w:val="009D3023"/>
    <w:rsid w:val="009D3EF2"/>
    <w:rsid w:val="009D53B1"/>
    <w:rsid w:val="009D55E7"/>
    <w:rsid w:val="009D590C"/>
    <w:rsid w:val="009D632C"/>
    <w:rsid w:val="009D646E"/>
    <w:rsid w:val="009D6D4A"/>
    <w:rsid w:val="009E219B"/>
    <w:rsid w:val="009E3596"/>
    <w:rsid w:val="009E7565"/>
    <w:rsid w:val="009E7B29"/>
    <w:rsid w:val="009F031C"/>
    <w:rsid w:val="009F066D"/>
    <w:rsid w:val="009F22AB"/>
    <w:rsid w:val="009F307D"/>
    <w:rsid w:val="009F348E"/>
    <w:rsid w:val="009F350D"/>
    <w:rsid w:val="009F512F"/>
    <w:rsid w:val="009F6230"/>
    <w:rsid w:val="009F6687"/>
    <w:rsid w:val="009F66C5"/>
    <w:rsid w:val="009F6E08"/>
    <w:rsid w:val="009F7336"/>
    <w:rsid w:val="00A01B6B"/>
    <w:rsid w:val="00A03B44"/>
    <w:rsid w:val="00A03CCC"/>
    <w:rsid w:val="00A0487D"/>
    <w:rsid w:val="00A04CD3"/>
    <w:rsid w:val="00A05F8F"/>
    <w:rsid w:val="00A07E2B"/>
    <w:rsid w:val="00A12079"/>
    <w:rsid w:val="00A120BA"/>
    <w:rsid w:val="00A1258A"/>
    <w:rsid w:val="00A13B17"/>
    <w:rsid w:val="00A16FB5"/>
    <w:rsid w:val="00A17B6A"/>
    <w:rsid w:val="00A17F1F"/>
    <w:rsid w:val="00A22133"/>
    <w:rsid w:val="00A221BE"/>
    <w:rsid w:val="00A24106"/>
    <w:rsid w:val="00A244D6"/>
    <w:rsid w:val="00A245B3"/>
    <w:rsid w:val="00A24616"/>
    <w:rsid w:val="00A26136"/>
    <w:rsid w:val="00A26485"/>
    <w:rsid w:val="00A266B9"/>
    <w:rsid w:val="00A272C6"/>
    <w:rsid w:val="00A278B3"/>
    <w:rsid w:val="00A27F59"/>
    <w:rsid w:val="00A3080C"/>
    <w:rsid w:val="00A30948"/>
    <w:rsid w:val="00A30C4E"/>
    <w:rsid w:val="00A33571"/>
    <w:rsid w:val="00A33708"/>
    <w:rsid w:val="00A345E1"/>
    <w:rsid w:val="00A36440"/>
    <w:rsid w:val="00A4193C"/>
    <w:rsid w:val="00A423DB"/>
    <w:rsid w:val="00A4398B"/>
    <w:rsid w:val="00A443A5"/>
    <w:rsid w:val="00A44F28"/>
    <w:rsid w:val="00A454A7"/>
    <w:rsid w:val="00A45B38"/>
    <w:rsid w:val="00A45C8C"/>
    <w:rsid w:val="00A5036A"/>
    <w:rsid w:val="00A52AFA"/>
    <w:rsid w:val="00A53BFA"/>
    <w:rsid w:val="00A543A9"/>
    <w:rsid w:val="00A54D11"/>
    <w:rsid w:val="00A54E2C"/>
    <w:rsid w:val="00A565E1"/>
    <w:rsid w:val="00A56682"/>
    <w:rsid w:val="00A57372"/>
    <w:rsid w:val="00A60E9B"/>
    <w:rsid w:val="00A62DDE"/>
    <w:rsid w:val="00A63B48"/>
    <w:rsid w:val="00A63BDE"/>
    <w:rsid w:val="00A64CB9"/>
    <w:rsid w:val="00A64E89"/>
    <w:rsid w:val="00A65CA4"/>
    <w:rsid w:val="00A669AB"/>
    <w:rsid w:val="00A700A8"/>
    <w:rsid w:val="00A71910"/>
    <w:rsid w:val="00A729FC"/>
    <w:rsid w:val="00A750B8"/>
    <w:rsid w:val="00A754EB"/>
    <w:rsid w:val="00A7578D"/>
    <w:rsid w:val="00A76103"/>
    <w:rsid w:val="00A76158"/>
    <w:rsid w:val="00A808FF"/>
    <w:rsid w:val="00A81147"/>
    <w:rsid w:val="00A81165"/>
    <w:rsid w:val="00A82668"/>
    <w:rsid w:val="00A863EC"/>
    <w:rsid w:val="00A8714A"/>
    <w:rsid w:val="00A92EE1"/>
    <w:rsid w:val="00A93735"/>
    <w:rsid w:val="00A952FB"/>
    <w:rsid w:val="00A955BE"/>
    <w:rsid w:val="00A96497"/>
    <w:rsid w:val="00AA0432"/>
    <w:rsid w:val="00AA063B"/>
    <w:rsid w:val="00AA13AA"/>
    <w:rsid w:val="00AA2202"/>
    <w:rsid w:val="00AA26F6"/>
    <w:rsid w:val="00AA3435"/>
    <w:rsid w:val="00AA3FDF"/>
    <w:rsid w:val="00AA4D3D"/>
    <w:rsid w:val="00AA5028"/>
    <w:rsid w:val="00AA6677"/>
    <w:rsid w:val="00AA793F"/>
    <w:rsid w:val="00AB292F"/>
    <w:rsid w:val="00AB2F93"/>
    <w:rsid w:val="00AB4696"/>
    <w:rsid w:val="00AB5EF8"/>
    <w:rsid w:val="00AB66C8"/>
    <w:rsid w:val="00AB6DDC"/>
    <w:rsid w:val="00AB6E6D"/>
    <w:rsid w:val="00AB7D79"/>
    <w:rsid w:val="00AC03FE"/>
    <w:rsid w:val="00AC1441"/>
    <w:rsid w:val="00AC170F"/>
    <w:rsid w:val="00AC1B78"/>
    <w:rsid w:val="00AC25CA"/>
    <w:rsid w:val="00AC4332"/>
    <w:rsid w:val="00AC482B"/>
    <w:rsid w:val="00AC50B2"/>
    <w:rsid w:val="00AC6654"/>
    <w:rsid w:val="00AC6B07"/>
    <w:rsid w:val="00AC7291"/>
    <w:rsid w:val="00AC73D2"/>
    <w:rsid w:val="00AC7C81"/>
    <w:rsid w:val="00AD03F2"/>
    <w:rsid w:val="00AD042C"/>
    <w:rsid w:val="00AD11DF"/>
    <w:rsid w:val="00AD1CEA"/>
    <w:rsid w:val="00AD2188"/>
    <w:rsid w:val="00AD2871"/>
    <w:rsid w:val="00AD2B0D"/>
    <w:rsid w:val="00AD507F"/>
    <w:rsid w:val="00AD546C"/>
    <w:rsid w:val="00AD5943"/>
    <w:rsid w:val="00AD5FAC"/>
    <w:rsid w:val="00AD6E22"/>
    <w:rsid w:val="00AD70A9"/>
    <w:rsid w:val="00AD7276"/>
    <w:rsid w:val="00AD7946"/>
    <w:rsid w:val="00AD7D02"/>
    <w:rsid w:val="00AE062B"/>
    <w:rsid w:val="00AE0901"/>
    <w:rsid w:val="00AE1E24"/>
    <w:rsid w:val="00AE23E2"/>
    <w:rsid w:val="00AE5552"/>
    <w:rsid w:val="00AE70F3"/>
    <w:rsid w:val="00AF0168"/>
    <w:rsid w:val="00AF0BF5"/>
    <w:rsid w:val="00AF2B2E"/>
    <w:rsid w:val="00AF3D44"/>
    <w:rsid w:val="00AF5FBF"/>
    <w:rsid w:val="00AF6A2E"/>
    <w:rsid w:val="00AF6E92"/>
    <w:rsid w:val="00AF6F3D"/>
    <w:rsid w:val="00AF71A4"/>
    <w:rsid w:val="00AF7DEE"/>
    <w:rsid w:val="00B115DF"/>
    <w:rsid w:val="00B11B48"/>
    <w:rsid w:val="00B136CA"/>
    <w:rsid w:val="00B13F0D"/>
    <w:rsid w:val="00B150C8"/>
    <w:rsid w:val="00B167C2"/>
    <w:rsid w:val="00B16AC2"/>
    <w:rsid w:val="00B17F67"/>
    <w:rsid w:val="00B21521"/>
    <w:rsid w:val="00B21849"/>
    <w:rsid w:val="00B237AB"/>
    <w:rsid w:val="00B23A33"/>
    <w:rsid w:val="00B2459E"/>
    <w:rsid w:val="00B245F1"/>
    <w:rsid w:val="00B2473F"/>
    <w:rsid w:val="00B24947"/>
    <w:rsid w:val="00B24A57"/>
    <w:rsid w:val="00B251B3"/>
    <w:rsid w:val="00B25A21"/>
    <w:rsid w:val="00B27832"/>
    <w:rsid w:val="00B323C9"/>
    <w:rsid w:val="00B33038"/>
    <w:rsid w:val="00B33050"/>
    <w:rsid w:val="00B3408F"/>
    <w:rsid w:val="00B3477A"/>
    <w:rsid w:val="00B34A3E"/>
    <w:rsid w:val="00B34A80"/>
    <w:rsid w:val="00B35ACF"/>
    <w:rsid w:val="00B35C1F"/>
    <w:rsid w:val="00B368A6"/>
    <w:rsid w:val="00B36E0C"/>
    <w:rsid w:val="00B36F23"/>
    <w:rsid w:val="00B4053B"/>
    <w:rsid w:val="00B4157B"/>
    <w:rsid w:val="00B41A9F"/>
    <w:rsid w:val="00B42684"/>
    <w:rsid w:val="00B42859"/>
    <w:rsid w:val="00B4376A"/>
    <w:rsid w:val="00B43D3B"/>
    <w:rsid w:val="00B452C0"/>
    <w:rsid w:val="00B46A55"/>
    <w:rsid w:val="00B476E5"/>
    <w:rsid w:val="00B50BCD"/>
    <w:rsid w:val="00B516F6"/>
    <w:rsid w:val="00B537CE"/>
    <w:rsid w:val="00B54E3A"/>
    <w:rsid w:val="00B55B32"/>
    <w:rsid w:val="00B55C26"/>
    <w:rsid w:val="00B55F10"/>
    <w:rsid w:val="00B57435"/>
    <w:rsid w:val="00B60034"/>
    <w:rsid w:val="00B60A8A"/>
    <w:rsid w:val="00B60CCB"/>
    <w:rsid w:val="00B61916"/>
    <w:rsid w:val="00B6258E"/>
    <w:rsid w:val="00B63BB7"/>
    <w:rsid w:val="00B64445"/>
    <w:rsid w:val="00B65DDE"/>
    <w:rsid w:val="00B70598"/>
    <w:rsid w:val="00B70B88"/>
    <w:rsid w:val="00B72F6F"/>
    <w:rsid w:val="00B7339B"/>
    <w:rsid w:val="00B7655C"/>
    <w:rsid w:val="00B76B49"/>
    <w:rsid w:val="00B76C81"/>
    <w:rsid w:val="00B76E87"/>
    <w:rsid w:val="00B772EE"/>
    <w:rsid w:val="00B77EB0"/>
    <w:rsid w:val="00B80075"/>
    <w:rsid w:val="00B80B77"/>
    <w:rsid w:val="00B912A9"/>
    <w:rsid w:val="00B91304"/>
    <w:rsid w:val="00B91E1C"/>
    <w:rsid w:val="00B92516"/>
    <w:rsid w:val="00B93D4D"/>
    <w:rsid w:val="00B942E2"/>
    <w:rsid w:val="00B95011"/>
    <w:rsid w:val="00B968BB"/>
    <w:rsid w:val="00B968D5"/>
    <w:rsid w:val="00BA009E"/>
    <w:rsid w:val="00BA1BA3"/>
    <w:rsid w:val="00BA3445"/>
    <w:rsid w:val="00BA37AA"/>
    <w:rsid w:val="00BB078F"/>
    <w:rsid w:val="00BB08BA"/>
    <w:rsid w:val="00BB1AF2"/>
    <w:rsid w:val="00BB2091"/>
    <w:rsid w:val="00BB2CD9"/>
    <w:rsid w:val="00BB4402"/>
    <w:rsid w:val="00BB4B0D"/>
    <w:rsid w:val="00BB4F0E"/>
    <w:rsid w:val="00BB5164"/>
    <w:rsid w:val="00BB7150"/>
    <w:rsid w:val="00BB731B"/>
    <w:rsid w:val="00BB753E"/>
    <w:rsid w:val="00BB7B53"/>
    <w:rsid w:val="00BC12FF"/>
    <w:rsid w:val="00BC3101"/>
    <w:rsid w:val="00BC384E"/>
    <w:rsid w:val="00BC4E80"/>
    <w:rsid w:val="00BC6FEA"/>
    <w:rsid w:val="00BC78D3"/>
    <w:rsid w:val="00BD0E5C"/>
    <w:rsid w:val="00BD160E"/>
    <w:rsid w:val="00BD3A3D"/>
    <w:rsid w:val="00BD6212"/>
    <w:rsid w:val="00BD6424"/>
    <w:rsid w:val="00BD6762"/>
    <w:rsid w:val="00BE05AE"/>
    <w:rsid w:val="00BE13FC"/>
    <w:rsid w:val="00BE1511"/>
    <w:rsid w:val="00BE462E"/>
    <w:rsid w:val="00BE54F2"/>
    <w:rsid w:val="00BE60EB"/>
    <w:rsid w:val="00BE71E7"/>
    <w:rsid w:val="00BF1406"/>
    <w:rsid w:val="00BF3948"/>
    <w:rsid w:val="00BF5360"/>
    <w:rsid w:val="00BF54F4"/>
    <w:rsid w:val="00BF622E"/>
    <w:rsid w:val="00BF6654"/>
    <w:rsid w:val="00BF7488"/>
    <w:rsid w:val="00C001D5"/>
    <w:rsid w:val="00C004F8"/>
    <w:rsid w:val="00C00CF7"/>
    <w:rsid w:val="00C01327"/>
    <w:rsid w:val="00C01C34"/>
    <w:rsid w:val="00C03C16"/>
    <w:rsid w:val="00C04D95"/>
    <w:rsid w:val="00C05100"/>
    <w:rsid w:val="00C052F6"/>
    <w:rsid w:val="00C05F66"/>
    <w:rsid w:val="00C06581"/>
    <w:rsid w:val="00C06E7A"/>
    <w:rsid w:val="00C119B2"/>
    <w:rsid w:val="00C12774"/>
    <w:rsid w:val="00C12A57"/>
    <w:rsid w:val="00C13816"/>
    <w:rsid w:val="00C15194"/>
    <w:rsid w:val="00C16CE3"/>
    <w:rsid w:val="00C1731A"/>
    <w:rsid w:val="00C20914"/>
    <w:rsid w:val="00C21F16"/>
    <w:rsid w:val="00C22676"/>
    <w:rsid w:val="00C226D0"/>
    <w:rsid w:val="00C23285"/>
    <w:rsid w:val="00C2489A"/>
    <w:rsid w:val="00C24A97"/>
    <w:rsid w:val="00C24C10"/>
    <w:rsid w:val="00C24FD7"/>
    <w:rsid w:val="00C25061"/>
    <w:rsid w:val="00C2510C"/>
    <w:rsid w:val="00C27FF2"/>
    <w:rsid w:val="00C303FA"/>
    <w:rsid w:val="00C3041B"/>
    <w:rsid w:val="00C3055D"/>
    <w:rsid w:val="00C30F4A"/>
    <w:rsid w:val="00C314CC"/>
    <w:rsid w:val="00C32FF8"/>
    <w:rsid w:val="00C343B4"/>
    <w:rsid w:val="00C34D40"/>
    <w:rsid w:val="00C35E87"/>
    <w:rsid w:val="00C3628E"/>
    <w:rsid w:val="00C366C5"/>
    <w:rsid w:val="00C37D35"/>
    <w:rsid w:val="00C402C5"/>
    <w:rsid w:val="00C407A7"/>
    <w:rsid w:val="00C43728"/>
    <w:rsid w:val="00C43F0E"/>
    <w:rsid w:val="00C441BF"/>
    <w:rsid w:val="00C44994"/>
    <w:rsid w:val="00C44D15"/>
    <w:rsid w:val="00C44D9F"/>
    <w:rsid w:val="00C46099"/>
    <w:rsid w:val="00C464E4"/>
    <w:rsid w:val="00C47222"/>
    <w:rsid w:val="00C4782C"/>
    <w:rsid w:val="00C500FD"/>
    <w:rsid w:val="00C51037"/>
    <w:rsid w:val="00C53567"/>
    <w:rsid w:val="00C53DC9"/>
    <w:rsid w:val="00C545E5"/>
    <w:rsid w:val="00C54A34"/>
    <w:rsid w:val="00C56934"/>
    <w:rsid w:val="00C57C3F"/>
    <w:rsid w:val="00C57C40"/>
    <w:rsid w:val="00C6040C"/>
    <w:rsid w:val="00C60AEC"/>
    <w:rsid w:val="00C60F14"/>
    <w:rsid w:val="00C634BE"/>
    <w:rsid w:val="00C641FF"/>
    <w:rsid w:val="00C65C9A"/>
    <w:rsid w:val="00C66E12"/>
    <w:rsid w:val="00C6717A"/>
    <w:rsid w:val="00C67618"/>
    <w:rsid w:val="00C67B1D"/>
    <w:rsid w:val="00C71B70"/>
    <w:rsid w:val="00C72260"/>
    <w:rsid w:val="00C72309"/>
    <w:rsid w:val="00C7266C"/>
    <w:rsid w:val="00C7347E"/>
    <w:rsid w:val="00C75104"/>
    <w:rsid w:val="00C77EA3"/>
    <w:rsid w:val="00C81ED1"/>
    <w:rsid w:val="00C82496"/>
    <w:rsid w:val="00C839F6"/>
    <w:rsid w:val="00C857EA"/>
    <w:rsid w:val="00C859CE"/>
    <w:rsid w:val="00C866E7"/>
    <w:rsid w:val="00C8685E"/>
    <w:rsid w:val="00C87041"/>
    <w:rsid w:val="00C87432"/>
    <w:rsid w:val="00C874A7"/>
    <w:rsid w:val="00C90957"/>
    <w:rsid w:val="00C90D85"/>
    <w:rsid w:val="00C91EDB"/>
    <w:rsid w:val="00C92718"/>
    <w:rsid w:val="00C94B36"/>
    <w:rsid w:val="00C94DCD"/>
    <w:rsid w:val="00C94EAE"/>
    <w:rsid w:val="00C958A8"/>
    <w:rsid w:val="00C95BF3"/>
    <w:rsid w:val="00C95E91"/>
    <w:rsid w:val="00C9661D"/>
    <w:rsid w:val="00C96A89"/>
    <w:rsid w:val="00C9735E"/>
    <w:rsid w:val="00C978A8"/>
    <w:rsid w:val="00C97FC3"/>
    <w:rsid w:val="00CA1C08"/>
    <w:rsid w:val="00CA4117"/>
    <w:rsid w:val="00CA46F2"/>
    <w:rsid w:val="00CA61E3"/>
    <w:rsid w:val="00CA63A2"/>
    <w:rsid w:val="00CA65DF"/>
    <w:rsid w:val="00CA768E"/>
    <w:rsid w:val="00CA7B1A"/>
    <w:rsid w:val="00CA7F4F"/>
    <w:rsid w:val="00CB232C"/>
    <w:rsid w:val="00CB2D46"/>
    <w:rsid w:val="00CB43B9"/>
    <w:rsid w:val="00CB4512"/>
    <w:rsid w:val="00CB4948"/>
    <w:rsid w:val="00CC1D8B"/>
    <w:rsid w:val="00CC2C83"/>
    <w:rsid w:val="00CC3EEA"/>
    <w:rsid w:val="00CC4F21"/>
    <w:rsid w:val="00CC51DD"/>
    <w:rsid w:val="00CC59D0"/>
    <w:rsid w:val="00CC5A64"/>
    <w:rsid w:val="00CC60AB"/>
    <w:rsid w:val="00CC60F0"/>
    <w:rsid w:val="00CC61A5"/>
    <w:rsid w:val="00CC6599"/>
    <w:rsid w:val="00CC65F9"/>
    <w:rsid w:val="00CC7197"/>
    <w:rsid w:val="00CC721E"/>
    <w:rsid w:val="00CD0D74"/>
    <w:rsid w:val="00CD244D"/>
    <w:rsid w:val="00CD2540"/>
    <w:rsid w:val="00CD2914"/>
    <w:rsid w:val="00CD3034"/>
    <w:rsid w:val="00CD3049"/>
    <w:rsid w:val="00CD30A4"/>
    <w:rsid w:val="00CD43DE"/>
    <w:rsid w:val="00CD50A7"/>
    <w:rsid w:val="00CD6CE4"/>
    <w:rsid w:val="00CD7830"/>
    <w:rsid w:val="00CD7831"/>
    <w:rsid w:val="00CE0969"/>
    <w:rsid w:val="00CE0CEA"/>
    <w:rsid w:val="00CE2D99"/>
    <w:rsid w:val="00CE3B8C"/>
    <w:rsid w:val="00CE5CFC"/>
    <w:rsid w:val="00CE5F26"/>
    <w:rsid w:val="00CE698B"/>
    <w:rsid w:val="00CF1492"/>
    <w:rsid w:val="00CF201E"/>
    <w:rsid w:val="00CF2573"/>
    <w:rsid w:val="00CF4DCC"/>
    <w:rsid w:val="00CF55EF"/>
    <w:rsid w:val="00CF5DE2"/>
    <w:rsid w:val="00CF64AF"/>
    <w:rsid w:val="00CF65E1"/>
    <w:rsid w:val="00CF6F3D"/>
    <w:rsid w:val="00CF7A02"/>
    <w:rsid w:val="00CF7B64"/>
    <w:rsid w:val="00D00A4E"/>
    <w:rsid w:val="00D00DE5"/>
    <w:rsid w:val="00D019C3"/>
    <w:rsid w:val="00D028D8"/>
    <w:rsid w:val="00D033A2"/>
    <w:rsid w:val="00D0432C"/>
    <w:rsid w:val="00D06C25"/>
    <w:rsid w:val="00D06CC8"/>
    <w:rsid w:val="00D0700E"/>
    <w:rsid w:val="00D10312"/>
    <w:rsid w:val="00D10D80"/>
    <w:rsid w:val="00D1289D"/>
    <w:rsid w:val="00D1289F"/>
    <w:rsid w:val="00D131B3"/>
    <w:rsid w:val="00D14AA0"/>
    <w:rsid w:val="00D166F7"/>
    <w:rsid w:val="00D17BDE"/>
    <w:rsid w:val="00D21B8D"/>
    <w:rsid w:val="00D24FA5"/>
    <w:rsid w:val="00D26777"/>
    <w:rsid w:val="00D277DD"/>
    <w:rsid w:val="00D27D63"/>
    <w:rsid w:val="00D304CC"/>
    <w:rsid w:val="00D32317"/>
    <w:rsid w:val="00D33533"/>
    <w:rsid w:val="00D33FC5"/>
    <w:rsid w:val="00D34DF6"/>
    <w:rsid w:val="00D36EFE"/>
    <w:rsid w:val="00D37F64"/>
    <w:rsid w:val="00D411A2"/>
    <w:rsid w:val="00D42A04"/>
    <w:rsid w:val="00D456BC"/>
    <w:rsid w:val="00D50215"/>
    <w:rsid w:val="00D528B9"/>
    <w:rsid w:val="00D53231"/>
    <w:rsid w:val="00D53F80"/>
    <w:rsid w:val="00D54B3B"/>
    <w:rsid w:val="00D55981"/>
    <w:rsid w:val="00D55B7F"/>
    <w:rsid w:val="00D55CFA"/>
    <w:rsid w:val="00D561CD"/>
    <w:rsid w:val="00D56A61"/>
    <w:rsid w:val="00D611AD"/>
    <w:rsid w:val="00D6153D"/>
    <w:rsid w:val="00D61CBE"/>
    <w:rsid w:val="00D61EE8"/>
    <w:rsid w:val="00D6249B"/>
    <w:rsid w:val="00D62E39"/>
    <w:rsid w:val="00D65148"/>
    <w:rsid w:val="00D66E99"/>
    <w:rsid w:val="00D67E4F"/>
    <w:rsid w:val="00D70568"/>
    <w:rsid w:val="00D709B7"/>
    <w:rsid w:val="00D712FF"/>
    <w:rsid w:val="00D71C46"/>
    <w:rsid w:val="00D7240D"/>
    <w:rsid w:val="00D72B86"/>
    <w:rsid w:val="00D74C53"/>
    <w:rsid w:val="00D757A0"/>
    <w:rsid w:val="00D7680D"/>
    <w:rsid w:val="00D77569"/>
    <w:rsid w:val="00D80A36"/>
    <w:rsid w:val="00D80F3A"/>
    <w:rsid w:val="00D82A7B"/>
    <w:rsid w:val="00D841C4"/>
    <w:rsid w:val="00D86291"/>
    <w:rsid w:val="00D8634C"/>
    <w:rsid w:val="00D8653B"/>
    <w:rsid w:val="00D867C7"/>
    <w:rsid w:val="00D8789B"/>
    <w:rsid w:val="00D87D41"/>
    <w:rsid w:val="00D904A8"/>
    <w:rsid w:val="00D90500"/>
    <w:rsid w:val="00D914D3"/>
    <w:rsid w:val="00D9180B"/>
    <w:rsid w:val="00D9192A"/>
    <w:rsid w:val="00D91F5F"/>
    <w:rsid w:val="00D92091"/>
    <w:rsid w:val="00D969F5"/>
    <w:rsid w:val="00DA027F"/>
    <w:rsid w:val="00DA2882"/>
    <w:rsid w:val="00DA3400"/>
    <w:rsid w:val="00DA3D4B"/>
    <w:rsid w:val="00DA42F9"/>
    <w:rsid w:val="00DA4440"/>
    <w:rsid w:val="00DA5EB6"/>
    <w:rsid w:val="00DA65B4"/>
    <w:rsid w:val="00DA7CE9"/>
    <w:rsid w:val="00DB3270"/>
    <w:rsid w:val="00DB3C2A"/>
    <w:rsid w:val="00DB4495"/>
    <w:rsid w:val="00DB473A"/>
    <w:rsid w:val="00DB4886"/>
    <w:rsid w:val="00DB5925"/>
    <w:rsid w:val="00DB740F"/>
    <w:rsid w:val="00DC0CB3"/>
    <w:rsid w:val="00DC1349"/>
    <w:rsid w:val="00DC40C5"/>
    <w:rsid w:val="00DC576A"/>
    <w:rsid w:val="00DC5775"/>
    <w:rsid w:val="00DC68F9"/>
    <w:rsid w:val="00DC7274"/>
    <w:rsid w:val="00DD185C"/>
    <w:rsid w:val="00DD337F"/>
    <w:rsid w:val="00DD5CF7"/>
    <w:rsid w:val="00DD6854"/>
    <w:rsid w:val="00DD6A91"/>
    <w:rsid w:val="00DD738F"/>
    <w:rsid w:val="00DD7D21"/>
    <w:rsid w:val="00DE07E9"/>
    <w:rsid w:val="00DE0D67"/>
    <w:rsid w:val="00DE1DB2"/>
    <w:rsid w:val="00DE2543"/>
    <w:rsid w:val="00DE3647"/>
    <w:rsid w:val="00DE4F82"/>
    <w:rsid w:val="00DE50AB"/>
    <w:rsid w:val="00DE55C2"/>
    <w:rsid w:val="00DE7A19"/>
    <w:rsid w:val="00DE7C1D"/>
    <w:rsid w:val="00DE7E30"/>
    <w:rsid w:val="00DF1106"/>
    <w:rsid w:val="00DF3019"/>
    <w:rsid w:val="00DF31D5"/>
    <w:rsid w:val="00DF4989"/>
    <w:rsid w:val="00DF5E9F"/>
    <w:rsid w:val="00DF6A78"/>
    <w:rsid w:val="00DF7CFF"/>
    <w:rsid w:val="00E0027C"/>
    <w:rsid w:val="00E00BBA"/>
    <w:rsid w:val="00E049D3"/>
    <w:rsid w:val="00E04C40"/>
    <w:rsid w:val="00E04EE4"/>
    <w:rsid w:val="00E04F15"/>
    <w:rsid w:val="00E05DA0"/>
    <w:rsid w:val="00E1105B"/>
    <w:rsid w:val="00E11E04"/>
    <w:rsid w:val="00E11EF6"/>
    <w:rsid w:val="00E1221E"/>
    <w:rsid w:val="00E147E8"/>
    <w:rsid w:val="00E14C0B"/>
    <w:rsid w:val="00E16BAF"/>
    <w:rsid w:val="00E212F6"/>
    <w:rsid w:val="00E21374"/>
    <w:rsid w:val="00E2199F"/>
    <w:rsid w:val="00E24763"/>
    <w:rsid w:val="00E26B0C"/>
    <w:rsid w:val="00E270A5"/>
    <w:rsid w:val="00E32538"/>
    <w:rsid w:val="00E330BF"/>
    <w:rsid w:val="00E33673"/>
    <w:rsid w:val="00E33BD3"/>
    <w:rsid w:val="00E34C52"/>
    <w:rsid w:val="00E34C7B"/>
    <w:rsid w:val="00E3749A"/>
    <w:rsid w:val="00E37EA3"/>
    <w:rsid w:val="00E401BE"/>
    <w:rsid w:val="00E402E0"/>
    <w:rsid w:val="00E4098A"/>
    <w:rsid w:val="00E41B75"/>
    <w:rsid w:val="00E41C57"/>
    <w:rsid w:val="00E429BD"/>
    <w:rsid w:val="00E4300D"/>
    <w:rsid w:val="00E43089"/>
    <w:rsid w:val="00E43407"/>
    <w:rsid w:val="00E43D05"/>
    <w:rsid w:val="00E43DED"/>
    <w:rsid w:val="00E457EA"/>
    <w:rsid w:val="00E45D7E"/>
    <w:rsid w:val="00E50197"/>
    <w:rsid w:val="00E503D4"/>
    <w:rsid w:val="00E50E69"/>
    <w:rsid w:val="00E530FE"/>
    <w:rsid w:val="00E55320"/>
    <w:rsid w:val="00E55979"/>
    <w:rsid w:val="00E565F2"/>
    <w:rsid w:val="00E608C0"/>
    <w:rsid w:val="00E60962"/>
    <w:rsid w:val="00E62759"/>
    <w:rsid w:val="00E637A0"/>
    <w:rsid w:val="00E6449C"/>
    <w:rsid w:val="00E657DA"/>
    <w:rsid w:val="00E66BBA"/>
    <w:rsid w:val="00E66EE0"/>
    <w:rsid w:val="00E67921"/>
    <w:rsid w:val="00E7039B"/>
    <w:rsid w:val="00E71143"/>
    <w:rsid w:val="00E71C07"/>
    <w:rsid w:val="00E7623A"/>
    <w:rsid w:val="00E76E7B"/>
    <w:rsid w:val="00E77028"/>
    <w:rsid w:val="00E803CA"/>
    <w:rsid w:val="00E806CA"/>
    <w:rsid w:val="00E8087F"/>
    <w:rsid w:val="00E80C1C"/>
    <w:rsid w:val="00E812C2"/>
    <w:rsid w:val="00E81749"/>
    <w:rsid w:val="00E81AAB"/>
    <w:rsid w:val="00E823EA"/>
    <w:rsid w:val="00E82653"/>
    <w:rsid w:val="00E84260"/>
    <w:rsid w:val="00E849CF"/>
    <w:rsid w:val="00E84F0F"/>
    <w:rsid w:val="00E85F13"/>
    <w:rsid w:val="00E860B9"/>
    <w:rsid w:val="00E8632B"/>
    <w:rsid w:val="00E86A93"/>
    <w:rsid w:val="00E901E4"/>
    <w:rsid w:val="00E90DA3"/>
    <w:rsid w:val="00E92CFF"/>
    <w:rsid w:val="00E94553"/>
    <w:rsid w:val="00E95075"/>
    <w:rsid w:val="00E95436"/>
    <w:rsid w:val="00E95DD5"/>
    <w:rsid w:val="00E97A1E"/>
    <w:rsid w:val="00E97EC3"/>
    <w:rsid w:val="00EA047D"/>
    <w:rsid w:val="00EA21D0"/>
    <w:rsid w:val="00EA2D09"/>
    <w:rsid w:val="00EA2EF4"/>
    <w:rsid w:val="00EA3BFA"/>
    <w:rsid w:val="00EA4016"/>
    <w:rsid w:val="00EA4E6E"/>
    <w:rsid w:val="00EA662A"/>
    <w:rsid w:val="00EA7B40"/>
    <w:rsid w:val="00EB10FB"/>
    <w:rsid w:val="00EB1C80"/>
    <w:rsid w:val="00EB2982"/>
    <w:rsid w:val="00EB2AB6"/>
    <w:rsid w:val="00EB5DBB"/>
    <w:rsid w:val="00EC08D1"/>
    <w:rsid w:val="00EC0E82"/>
    <w:rsid w:val="00EC179F"/>
    <w:rsid w:val="00EC2165"/>
    <w:rsid w:val="00EC2BFB"/>
    <w:rsid w:val="00EC2C7B"/>
    <w:rsid w:val="00EC454F"/>
    <w:rsid w:val="00EC5151"/>
    <w:rsid w:val="00EC51A7"/>
    <w:rsid w:val="00EC613D"/>
    <w:rsid w:val="00EC75B3"/>
    <w:rsid w:val="00ED0C05"/>
    <w:rsid w:val="00ED2B42"/>
    <w:rsid w:val="00ED3097"/>
    <w:rsid w:val="00ED487D"/>
    <w:rsid w:val="00ED48CE"/>
    <w:rsid w:val="00ED5536"/>
    <w:rsid w:val="00ED6A94"/>
    <w:rsid w:val="00ED77FE"/>
    <w:rsid w:val="00EE09B5"/>
    <w:rsid w:val="00EE12BF"/>
    <w:rsid w:val="00EE1413"/>
    <w:rsid w:val="00EE3DCA"/>
    <w:rsid w:val="00EE4907"/>
    <w:rsid w:val="00EF09B6"/>
    <w:rsid w:val="00EF1621"/>
    <w:rsid w:val="00EF345D"/>
    <w:rsid w:val="00EF52AA"/>
    <w:rsid w:val="00EF59D5"/>
    <w:rsid w:val="00EF7327"/>
    <w:rsid w:val="00EF783F"/>
    <w:rsid w:val="00F01597"/>
    <w:rsid w:val="00F0184E"/>
    <w:rsid w:val="00F01A50"/>
    <w:rsid w:val="00F021BA"/>
    <w:rsid w:val="00F04178"/>
    <w:rsid w:val="00F057FA"/>
    <w:rsid w:val="00F114A4"/>
    <w:rsid w:val="00F12789"/>
    <w:rsid w:val="00F12C60"/>
    <w:rsid w:val="00F15805"/>
    <w:rsid w:val="00F15C59"/>
    <w:rsid w:val="00F15CD5"/>
    <w:rsid w:val="00F1668E"/>
    <w:rsid w:val="00F1682E"/>
    <w:rsid w:val="00F17928"/>
    <w:rsid w:val="00F21242"/>
    <w:rsid w:val="00F212BF"/>
    <w:rsid w:val="00F21DD9"/>
    <w:rsid w:val="00F2317A"/>
    <w:rsid w:val="00F24C12"/>
    <w:rsid w:val="00F25D35"/>
    <w:rsid w:val="00F2627A"/>
    <w:rsid w:val="00F26633"/>
    <w:rsid w:val="00F279A2"/>
    <w:rsid w:val="00F30F11"/>
    <w:rsid w:val="00F31D77"/>
    <w:rsid w:val="00F32B27"/>
    <w:rsid w:val="00F33163"/>
    <w:rsid w:val="00F349AC"/>
    <w:rsid w:val="00F3500B"/>
    <w:rsid w:val="00F35501"/>
    <w:rsid w:val="00F35F0A"/>
    <w:rsid w:val="00F36A51"/>
    <w:rsid w:val="00F377E3"/>
    <w:rsid w:val="00F37F69"/>
    <w:rsid w:val="00F42D55"/>
    <w:rsid w:val="00F43519"/>
    <w:rsid w:val="00F4366C"/>
    <w:rsid w:val="00F45826"/>
    <w:rsid w:val="00F5002C"/>
    <w:rsid w:val="00F52477"/>
    <w:rsid w:val="00F52F51"/>
    <w:rsid w:val="00F53404"/>
    <w:rsid w:val="00F53847"/>
    <w:rsid w:val="00F53B10"/>
    <w:rsid w:val="00F5694F"/>
    <w:rsid w:val="00F57C67"/>
    <w:rsid w:val="00F622FF"/>
    <w:rsid w:val="00F62FE8"/>
    <w:rsid w:val="00F63E98"/>
    <w:rsid w:val="00F644B5"/>
    <w:rsid w:val="00F64E95"/>
    <w:rsid w:val="00F656D5"/>
    <w:rsid w:val="00F658E7"/>
    <w:rsid w:val="00F66296"/>
    <w:rsid w:val="00F67916"/>
    <w:rsid w:val="00F679F1"/>
    <w:rsid w:val="00F705B2"/>
    <w:rsid w:val="00F70A7A"/>
    <w:rsid w:val="00F7141D"/>
    <w:rsid w:val="00F71F25"/>
    <w:rsid w:val="00F7307C"/>
    <w:rsid w:val="00F734EA"/>
    <w:rsid w:val="00F74B44"/>
    <w:rsid w:val="00F75CB2"/>
    <w:rsid w:val="00F7719A"/>
    <w:rsid w:val="00F77343"/>
    <w:rsid w:val="00F776A6"/>
    <w:rsid w:val="00F80FAF"/>
    <w:rsid w:val="00F815F7"/>
    <w:rsid w:val="00F82558"/>
    <w:rsid w:val="00F8335B"/>
    <w:rsid w:val="00F83DEF"/>
    <w:rsid w:val="00F85CBF"/>
    <w:rsid w:val="00F85FFB"/>
    <w:rsid w:val="00F867F3"/>
    <w:rsid w:val="00F86E82"/>
    <w:rsid w:val="00F87331"/>
    <w:rsid w:val="00F908B7"/>
    <w:rsid w:val="00F91592"/>
    <w:rsid w:val="00F9183E"/>
    <w:rsid w:val="00F92580"/>
    <w:rsid w:val="00F931E6"/>
    <w:rsid w:val="00F93954"/>
    <w:rsid w:val="00F93B25"/>
    <w:rsid w:val="00F94F83"/>
    <w:rsid w:val="00F954ED"/>
    <w:rsid w:val="00F956BA"/>
    <w:rsid w:val="00F964F1"/>
    <w:rsid w:val="00F96709"/>
    <w:rsid w:val="00F9755F"/>
    <w:rsid w:val="00FA0A8E"/>
    <w:rsid w:val="00FA0D36"/>
    <w:rsid w:val="00FA1C80"/>
    <w:rsid w:val="00FA4DFA"/>
    <w:rsid w:val="00FA4EB6"/>
    <w:rsid w:val="00FA50CA"/>
    <w:rsid w:val="00FB09B2"/>
    <w:rsid w:val="00FB142C"/>
    <w:rsid w:val="00FB1A00"/>
    <w:rsid w:val="00FB342E"/>
    <w:rsid w:val="00FB3585"/>
    <w:rsid w:val="00FB5BCA"/>
    <w:rsid w:val="00FB66A9"/>
    <w:rsid w:val="00FB692C"/>
    <w:rsid w:val="00FB704B"/>
    <w:rsid w:val="00FC1A67"/>
    <w:rsid w:val="00FC548F"/>
    <w:rsid w:val="00FC60AA"/>
    <w:rsid w:val="00FC6519"/>
    <w:rsid w:val="00FC652E"/>
    <w:rsid w:val="00FC68A1"/>
    <w:rsid w:val="00FC71A3"/>
    <w:rsid w:val="00FC7FEB"/>
    <w:rsid w:val="00FD20F6"/>
    <w:rsid w:val="00FD2252"/>
    <w:rsid w:val="00FD25BC"/>
    <w:rsid w:val="00FD2A5D"/>
    <w:rsid w:val="00FD3575"/>
    <w:rsid w:val="00FD3FFB"/>
    <w:rsid w:val="00FD7255"/>
    <w:rsid w:val="00FE2522"/>
    <w:rsid w:val="00FE2727"/>
    <w:rsid w:val="00FE3350"/>
    <w:rsid w:val="00FE3695"/>
    <w:rsid w:val="00FE575C"/>
    <w:rsid w:val="00FE58FD"/>
    <w:rsid w:val="00FE72A6"/>
    <w:rsid w:val="00FE7E8B"/>
    <w:rsid w:val="00FF0127"/>
    <w:rsid w:val="00FF1298"/>
    <w:rsid w:val="00FF1A2A"/>
    <w:rsid w:val="00FF4ACA"/>
    <w:rsid w:val="00FF4F86"/>
    <w:rsid w:val="00FF5C69"/>
    <w:rsid w:val="00FF6176"/>
    <w:rsid w:val="00FF6450"/>
    <w:rsid w:val="00FF64B0"/>
    <w:rsid w:val="00FF6E80"/>
    <w:rsid w:val="00FF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7428C"/>
  <w15:chartTrackingRefBased/>
  <w15:docId w15:val="{A06F9C2B-4601-374C-B866-3C4AB56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95"/>
    <w:pPr>
      <w:spacing w:after="0" w:line="240" w:lineRule="auto"/>
      <w:jc w:val="both"/>
    </w:pPr>
    <w:rPr>
      <w:rFonts w:ascii="Arial" w:eastAsia="Times New Roman" w:hAnsi="Arial" w:cs="Times New Roman"/>
      <w:kern w:val="0"/>
      <w:sz w:val="20"/>
      <w14:ligatures w14:val="none"/>
    </w:rPr>
  </w:style>
  <w:style w:type="paragraph" w:styleId="Heading1">
    <w:name w:val="heading 1"/>
    <w:basedOn w:val="Normal"/>
    <w:next w:val="Normal"/>
    <w:link w:val="Heading1Char"/>
    <w:uiPriority w:val="9"/>
    <w:qFormat/>
    <w:rsid w:val="00E14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4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C0B"/>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C0B"/>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14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C0B"/>
    <w:rPr>
      <w:rFonts w:eastAsiaTheme="majorEastAsia" w:cstheme="majorBidi"/>
      <w:color w:val="272727" w:themeColor="text1" w:themeTint="D8"/>
    </w:rPr>
  </w:style>
  <w:style w:type="paragraph" w:styleId="Title">
    <w:name w:val="Title"/>
    <w:basedOn w:val="Normal"/>
    <w:next w:val="Normal"/>
    <w:link w:val="TitleChar"/>
    <w:uiPriority w:val="10"/>
    <w:qFormat/>
    <w:rsid w:val="00E14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C0B"/>
    <w:pPr>
      <w:spacing w:before="160"/>
      <w:jc w:val="center"/>
    </w:pPr>
    <w:rPr>
      <w:i/>
      <w:iCs/>
      <w:color w:val="404040" w:themeColor="text1" w:themeTint="BF"/>
    </w:rPr>
  </w:style>
  <w:style w:type="character" w:customStyle="1" w:styleId="QuoteChar">
    <w:name w:val="Quote Char"/>
    <w:basedOn w:val="DefaultParagraphFont"/>
    <w:link w:val="Quote"/>
    <w:uiPriority w:val="29"/>
    <w:rsid w:val="00E14C0B"/>
    <w:rPr>
      <w:i/>
      <w:iCs/>
      <w:color w:val="404040" w:themeColor="text1" w:themeTint="BF"/>
    </w:rPr>
  </w:style>
  <w:style w:type="paragraph" w:styleId="ListParagraph">
    <w:name w:val="List Paragraph"/>
    <w:basedOn w:val="Normal"/>
    <w:uiPriority w:val="34"/>
    <w:qFormat/>
    <w:rsid w:val="00E14C0B"/>
    <w:pPr>
      <w:ind w:left="720"/>
      <w:contextualSpacing/>
    </w:pPr>
  </w:style>
  <w:style w:type="character" w:styleId="IntenseEmphasis">
    <w:name w:val="Intense Emphasis"/>
    <w:basedOn w:val="DefaultParagraphFont"/>
    <w:uiPriority w:val="21"/>
    <w:qFormat/>
    <w:rsid w:val="00E14C0B"/>
    <w:rPr>
      <w:i/>
      <w:iCs/>
      <w:color w:val="0F4761" w:themeColor="accent1" w:themeShade="BF"/>
    </w:rPr>
  </w:style>
  <w:style w:type="paragraph" w:styleId="IntenseQuote">
    <w:name w:val="Intense Quote"/>
    <w:basedOn w:val="Normal"/>
    <w:next w:val="Normal"/>
    <w:link w:val="IntenseQuoteChar"/>
    <w:uiPriority w:val="30"/>
    <w:qFormat/>
    <w:rsid w:val="00E14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C0B"/>
    <w:rPr>
      <w:i/>
      <w:iCs/>
      <w:color w:val="0F4761" w:themeColor="accent1" w:themeShade="BF"/>
    </w:rPr>
  </w:style>
  <w:style w:type="character" w:styleId="IntenseReference">
    <w:name w:val="Intense Reference"/>
    <w:basedOn w:val="DefaultParagraphFont"/>
    <w:uiPriority w:val="32"/>
    <w:qFormat/>
    <w:rsid w:val="00E14C0B"/>
    <w:rPr>
      <w:b/>
      <w:bCs/>
      <w:smallCaps/>
      <w:color w:val="0F4761" w:themeColor="accent1" w:themeShade="BF"/>
      <w:spacing w:val="5"/>
    </w:rPr>
  </w:style>
  <w:style w:type="character" w:styleId="Hyperlink">
    <w:name w:val="Hyperlink"/>
    <w:basedOn w:val="DefaultParagraphFont"/>
    <w:uiPriority w:val="99"/>
    <w:unhideWhenUsed/>
    <w:rsid w:val="0087690D"/>
    <w:rPr>
      <w:color w:val="467886" w:themeColor="hyperlink"/>
      <w:u w:val="single"/>
    </w:rPr>
  </w:style>
  <w:style w:type="character" w:styleId="UnresolvedMention">
    <w:name w:val="Unresolved Mention"/>
    <w:basedOn w:val="DefaultParagraphFont"/>
    <w:uiPriority w:val="99"/>
    <w:semiHidden/>
    <w:unhideWhenUsed/>
    <w:rsid w:val="0087690D"/>
    <w:rPr>
      <w:color w:val="605E5C"/>
      <w:shd w:val="clear" w:color="auto" w:fill="E1DFDD"/>
    </w:rPr>
  </w:style>
  <w:style w:type="paragraph" w:styleId="BodyText">
    <w:name w:val="Body Text"/>
    <w:basedOn w:val="Normal"/>
    <w:link w:val="BodyTextChar"/>
    <w:qFormat/>
    <w:rsid w:val="007C191C"/>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rsid w:val="007C191C"/>
    <w:rPr>
      <w:rFonts w:ascii="Arial" w:eastAsia="Arial" w:hAnsi="Arial" w:cs="Arial"/>
      <w:kern w:val="0"/>
      <w:sz w:val="22"/>
      <w:szCs w:val="22"/>
      <w:lang w:eastAsia="en-US"/>
      <w14:ligatures w14:val="none"/>
    </w:rPr>
  </w:style>
  <w:style w:type="paragraph" w:styleId="NoSpacing">
    <w:name w:val="No Spacing"/>
    <w:uiPriority w:val="1"/>
    <w:qFormat/>
    <w:rsid w:val="00305A65"/>
    <w:pPr>
      <w:spacing w:before="40" w:after="0" w:line="240" w:lineRule="auto"/>
      <w:ind w:firstLine="360"/>
      <w:jc w:val="both"/>
    </w:pPr>
    <w:rPr>
      <w:rFonts w:ascii="Arial" w:hAnsi="Arial"/>
      <w:sz w:val="20"/>
    </w:rPr>
  </w:style>
  <w:style w:type="paragraph" w:styleId="Header">
    <w:name w:val="header"/>
    <w:basedOn w:val="Normal"/>
    <w:link w:val="HeaderChar"/>
    <w:uiPriority w:val="99"/>
    <w:unhideWhenUsed/>
    <w:rsid w:val="00982814"/>
    <w:pPr>
      <w:tabs>
        <w:tab w:val="center" w:pos="4680"/>
        <w:tab w:val="right" w:pos="9360"/>
      </w:tabs>
    </w:pPr>
  </w:style>
  <w:style w:type="character" w:customStyle="1" w:styleId="HeaderChar">
    <w:name w:val="Header Char"/>
    <w:basedOn w:val="DefaultParagraphFont"/>
    <w:link w:val="Header"/>
    <w:uiPriority w:val="99"/>
    <w:rsid w:val="00982814"/>
    <w:rPr>
      <w:rFonts w:ascii="Arial" w:hAnsi="Arial"/>
      <w:sz w:val="20"/>
    </w:rPr>
  </w:style>
  <w:style w:type="paragraph" w:styleId="Footer">
    <w:name w:val="footer"/>
    <w:basedOn w:val="Normal"/>
    <w:link w:val="FooterChar"/>
    <w:uiPriority w:val="99"/>
    <w:unhideWhenUsed/>
    <w:rsid w:val="00982814"/>
    <w:pPr>
      <w:tabs>
        <w:tab w:val="center" w:pos="4680"/>
        <w:tab w:val="right" w:pos="9360"/>
      </w:tabs>
    </w:pPr>
  </w:style>
  <w:style w:type="character" w:customStyle="1" w:styleId="FooterChar">
    <w:name w:val="Footer Char"/>
    <w:basedOn w:val="DefaultParagraphFont"/>
    <w:link w:val="Footer"/>
    <w:uiPriority w:val="99"/>
    <w:rsid w:val="00982814"/>
    <w:rPr>
      <w:rFonts w:ascii="Arial" w:hAnsi="Arial"/>
      <w:sz w:val="20"/>
    </w:rPr>
  </w:style>
  <w:style w:type="character" w:styleId="CommentReference">
    <w:name w:val="annotation reference"/>
    <w:basedOn w:val="DefaultParagraphFont"/>
    <w:uiPriority w:val="99"/>
    <w:semiHidden/>
    <w:unhideWhenUsed/>
    <w:rsid w:val="000264F4"/>
    <w:rPr>
      <w:sz w:val="16"/>
      <w:szCs w:val="16"/>
    </w:rPr>
  </w:style>
  <w:style w:type="paragraph" w:styleId="CommentText">
    <w:name w:val="annotation text"/>
    <w:basedOn w:val="Normal"/>
    <w:link w:val="CommentTextChar"/>
    <w:uiPriority w:val="99"/>
    <w:semiHidden/>
    <w:unhideWhenUsed/>
    <w:rsid w:val="000264F4"/>
    <w:rPr>
      <w:szCs w:val="20"/>
    </w:rPr>
  </w:style>
  <w:style w:type="character" w:customStyle="1" w:styleId="CommentTextChar">
    <w:name w:val="Comment Text Char"/>
    <w:basedOn w:val="DefaultParagraphFont"/>
    <w:link w:val="CommentText"/>
    <w:uiPriority w:val="99"/>
    <w:semiHidden/>
    <w:rsid w:val="000264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64F4"/>
    <w:rPr>
      <w:b/>
      <w:bCs/>
    </w:rPr>
  </w:style>
  <w:style w:type="character" w:customStyle="1" w:styleId="CommentSubjectChar">
    <w:name w:val="Comment Subject Char"/>
    <w:basedOn w:val="CommentTextChar"/>
    <w:link w:val="CommentSubject"/>
    <w:uiPriority w:val="99"/>
    <w:semiHidden/>
    <w:rsid w:val="000264F4"/>
    <w:rPr>
      <w:rFonts w:ascii="Arial" w:hAnsi="Arial"/>
      <w:b/>
      <w:bCs/>
      <w:sz w:val="20"/>
      <w:szCs w:val="20"/>
    </w:rPr>
  </w:style>
  <w:style w:type="character" w:styleId="PageNumber">
    <w:name w:val="page number"/>
    <w:basedOn w:val="DefaultParagraphFont"/>
    <w:uiPriority w:val="99"/>
    <w:semiHidden/>
    <w:unhideWhenUsed/>
    <w:rsid w:val="00AD507F"/>
  </w:style>
  <w:style w:type="paragraph" w:styleId="Revision">
    <w:name w:val="Revision"/>
    <w:hidden/>
    <w:uiPriority w:val="99"/>
    <w:semiHidden/>
    <w:rsid w:val="00A565E1"/>
    <w:pPr>
      <w:spacing w:after="0" w:line="240" w:lineRule="auto"/>
    </w:pPr>
    <w:rPr>
      <w:rFonts w:ascii="Arial" w:hAnsi="Arial"/>
      <w:sz w:val="20"/>
    </w:rPr>
  </w:style>
  <w:style w:type="paragraph" w:styleId="NormalWeb">
    <w:name w:val="Normal (Web)"/>
    <w:basedOn w:val="Normal"/>
    <w:uiPriority w:val="99"/>
    <w:unhideWhenUsed/>
    <w:rsid w:val="000C0995"/>
    <w:pPr>
      <w:spacing w:before="100" w:beforeAutospacing="1" w:after="100" w:afterAutospacing="1"/>
    </w:pPr>
  </w:style>
  <w:style w:type="character" w:styleId="Strong">
    <w:name w:val="Strong"/>
    <w:basedOn w:val="DefaultParagraphFont"/>
    <w:uiPriority w:val="22"/>
    <w:qFormat/>
    <w:rsid w:val="00D00DE5"/>
    <w:rPr>
      <w:b/>
      <w:bCs/>
    </w:rPr>
  </w:style>
  <w:style w:type="character" w:styleId="PlaceholderText">
    <w:name w:val="Placeholder Text"/>
    <w:basedOn w:val="DefaultParagraphFont"/>
    <w:uiPriority w:val="99"/>
    <w:semiHidden/>
    <w:rsid w:val="00F644B5"/>
    <w:rPr>
      <w:color w:val="666666"/>
    </w:rPr>
  </w:style>
  <w:style w:type="character" w:customStyle="1" w:styleId="katex-mathml">
    <w:name w:val="katex-mathml"/>
    <w:basedOn w:val="DefaultParagraphFont"/>
    <w:rsid w:val="00F644B5"/>
  </w:style>
  <w:style w:type="character" w:styleId="FollowedHyperlink">
    <w:name w:val="FollowedHyperlink"/>
    <w:basedOn w:val="DefaultParagraphFont"/>
    <w:uiPriority w:val="99"/>
    <w:semiHidden/>
    <w:unhideWhenUsed/>
    <w:rsid w:val="00F21242"/>
    <w:rPr>
      <w:color w:val="96607D" w:themeColor="followedHyperlink"/>
      <w:u w:val="single"/>
    </w:rPr>
  </w:style>
  <w:style w:type="paragraph" w:customStyle="1" w:styleId="EndNoteBibliographyTitle">
    <w:name w:val="EndNote Bibliography Title"/>
    <w:basedOn w:val="Normal"/>
    <w:link w:val="EndNoteBibliographyTitleChar"/>
    <w:rsid w:val="006968FC"/>
    <w:pPr>
      <w:jc w:val="center"/>
    </w:pPr>
    <w:rPr>
      <w:rFonts w:cs="Arial"/>
    </w:rPr>
  </w:style>
  <w:style w:type="character" w:customStyle="1" w:styleId="EndNoteBibliographyTitleChar">
    <w:name w:val="EndNote Bibliography Title Char"/>
    <w:basedOn w:val="DefaultParagraphFont"/>
    <w:link w:val="EndNoteBibliographyTitle"/>
    <w:rsid w:val="006968FC"/>
    <w:rPr>
      <w:rFonts w:ascii="Arial" w:eastAsia="Times New Roman" w:hAnsi="Arial" w:cs="Arial"/>
      <w:kern w:val="0"/>
      <w:sz w:val="20"/>
      <w14:ligatures w14:val="none"/>
    </w:rPr>
  </w:style>
  <w:style w:type="paragraph" w:customStyle="1" w:styleId="EndNoteBibliography">
    <w:name w:val="EndNote Bibliography"/>
    <w:basedOn w:val="Normal"/>
    <w:link w:val="EndNoteBibliographyChar"/>
    <w:rsid w:val="006968FC"/>
    <w:rPr>
      <w:rFonts w:cs="Arial"/>
    </w:rPr>
  </w:style>
  <w:style w:type="character" w:customStyle="1" w:styleId="EndNoteBibliographyChar">
    <w:name w:val="EndNote Bibliography Char"/>
    <w:basedOn w:val="DefaultParagraphFont"/>
    <w:link w:val="EndNoteBibliography"/>
    <w:rsid w:val="006968FC"/>
    <w:rPr>
      <w:rFonts w:ascii="Arial" w:eastAsia="Times New Roman" w:hAnsi="Arial" w:cs="Arial"/>
      <w:kern w:val="0"/>
      <w:sz w:val="20"/>
      <w14:ligatures w14:val="none"/>
    </w:rPr>
  </w:style>
  <w:style w:type="character" w:customStyle="1" w:styleId="apple-tab-span">
    <w:name w:val="apple-tab-span"/>
    <w:basedOn w:val="DefaultParagraphFont"/>
    <w:rsid w:val="005A5667"/>
  </w:style>
  <w:style w:type="character" w:customStyle="1" w:styleId="mord">
    <w:name w:val="mord"/>
    <w:basedOn w:val="DefaultParagraphFont"/>
    <w:rsid w:val="00D55B7F"/>
  </w:style>
  <w:style w:type="character" w:customStyle="1" w:styleId="vlist-s">
    <w:name w:val="vlist-s"/>
    <w:basedOn w:val="DefaultParagraphFont"/>
    <w:rsid w:val="00D55B7F"/>
  </w:style>
  <w:style w:type="character" w:customStyle="1" w:styleId="mpunct">
    <w:name w:val="mpunct"/>
    <w:basedOn w:val="DefaultParagraphFont"/>
    <w:rsid w:val="00D55B7F"/>
  </w:style>
  <w:style w:type="character" w:customStyle="1" w:styleId="mrel">
    <w:name w:val="mrel"/>
    <w:basedOn w:val="DefaultParagraphFont"/>
    <w:rsid w:val="00D55B7F"/>
  </w:style>
  <w:style w:type="character" w:customStyle="1" w:styleId="mopen">
    <w:name w:val="mopen"/>
    <w:basedOn w:val="DefaultParagraphFont"/>
    <w:rsid w:val="00D55B7F"/>
  </w:style>
  <w:style w:type="character" w:customStyle="1" w:styleId="mclose">
    <w:name w:val="mclose"/>
    <w:basedOn w:val="DefaultParagraphFont"/>
    <w:rsid w:val="00D55B7F"/>
  </w:style>
  <w:style w:type="character" w:styleId="Emphasis">
    <w:name w:val="Emphasis"/>
    <w:basedOn w:val="DefaultParagraphFont"/>
    <w:uiPriority w:val="20"/>
    <w:qFormat/>
    <w:rsid w:val="00956B62"/>
    <w:rPr>
      <w:i/>
      <w:iCs/>
    </w:rPr>
  </w:style>
  <w:style w:type="table" w:styleId="TableGrid">
    <w:name w:val="Table Grid"/>
    <w:basedOn w:val="TableNormal"/>
    <w:uiPriority w:val="39"/>
    <w:rsid w:val="00C2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5108">
      <w:bodyDiv w:val="1"/>
      <w:marLeft w:val="0"/>
      <w:marRight w:val="0"/>
      <w:marTop w:val="0"/>
      <w:marBottom w:val="0"/>
      <w:divBdr>
        <w:top w:val="none" w:sz="0" w:space="0" w:color="auto"/>
        <w:left w:val="none" w:sz="0" w:space="0" w:color="auto"/>
        <w:bottom w:val="none" w:sz="0" w:space="0" w:color="auto"/>
        <w:right w:val="none" w:sz="0" w:space="0" w:color="auto"/>
      </w:divBdr>
    </w:div>
    <w:div w:id="48963911">
      <w:bodyDiv w:val="1"/>
      <w:marLeft w:val="0"/>
      <w:marRight w:val="0"/>
      <w:marTop w:val="0"/>
      <w:marBottom w:val="0"/>
      <w:divBdr>
        <w:top w:val="none" w:sz="0" w:space="0" w:color="auto"/>
        <w:left w:val="none" w:sz="0" w:space="0" w:color="auto"/>
        <w:bottom w:val="none" w:sz="0" w:space="0" w:color="auto"/>
        <w:right w:val="none" w:sz="0" w:space="0" w:color="auto"/>
      </w:divBdr>
    </w:div>
    <w:div w:id="118189813">
      <w:bodyDiv w:val="1"/>
      <w:marLeft w:val="0"/>
      <w:marRight w:val="0"/>
      <w:marTop w:val="0"/>
      <w:marBottom w:val="0"/>
      <w:divBdr>
        <w:top w:val="none" w:sz="0" w:space="0" w:color="auto"/>
        <w:left w:val="none" w:sz="0" w:space="0" w:color="auto"/>
        <w:bottom w:val="none" w:sz="0" w:space="0" w:color="auto"/>
        <w:right w:val="none" w:sz="0" w:space="0" w:color="auto"/>
      </w:divBdr>
    </w:div>
    <w:div w:id="193739946">
      <w:bodyDiv w:val="1"/>
      <w:marLeft w:val="0"/>
      <w:marRight w:val="0"/>
      <w:marTop w:val="0"/>
      <w:marBottom w:val="0"/>
      <w:divBdr>
        <w:top w:val="none" w:sz="0" w:space="0" w:color="auto"/>
        <w:left w:val="none" w:sz="0" w:space="0" w:color="auto"/>
        <w:bottom w:val="none" w:sz="0" w:space="0" w:color="auto"/>
        <w:right w:val="none" w:sz="0" w:space="0" w:color="auto"/>
      </w:divBdr>
    </w:div>
    <w:div w:id="481770746">
      <w:bodyDiv w:val="1"/>
      <w:marLeft w:val="0"/>
      <w:marRight w:val="0"/>
      <w:marTop w:val="0"/>
      <w:marBottom w:val="0"/>
      <w:divBdr>
        <w:top w:val="none" w:sz="0" w:space="0" w:color="auto"/>
        <w:left w:val="none" w:sz="0" w:space="0" w:color="auto"/>
        <w:bottom w:val="none" w:sz="0" w:space="0" w:color="auto"/>
        <w:right w:val="none" w:sz="0" w:space="0" w:color="auto"/>
      </w:divBdr>
    </w:div>
    <w:div w:id="509032901">
      <w:bodyDiv w:val="1"/>
      <w:marLeft w:val="0"/>
      <w:marRight w:val="0"/>
      <w:marTop w:val="0"/>
      <w:marBottom w:val="0"/>
      <w:divBdr>
        <w:top w:val="none" w:sz="0" w:space="0" w:color="auto"/>
        <w:left w:val="none" w:sz="0" w:space="0" w:color="auto"/>
        <w:bottom w:val="none" w:sz="0" w:space="0" w:color="auto"/>
        <w:right w:val="none" w:sz="0" w:space="0" w:color="auto"/>
      </w:divBdr>
    </w:div>
    <w:div w:id="545487895">
      <w:bodyDiv w:val="1"/>
      <w:marLeft w:val="0"/>
      <w:marRight w:val="0"/>
      <w:marTop w:val="0"/>
      <w:marBottom w:val="0"/>
      <w:divBdr>
        <w:top w:val="none" w:sz="0" w:space="0" w:color="auto"/>
        <w:left w:val="none" w:sz="0" w:space="0" w:color="auto"/>
        <w:bottom w:val="none" w:sz="0" w:space="0" w:color="auto"/>
        <w:right w:val="none" w:sz="0" w:space="0" w:color="auto"/>
      </w:divBdr>
    </w:div>
    <w:div w:id="605693462">
      <w:bodyDiv w:val="1"/>
      <w:marLeft w:val="0"/>
      <w:marRight w:val="0"/>
      <w:marTop w:val="0"/>
      <w:marBottom w:val="0"/>
      <w:divBdr>
        <w:top w:val="none" w:sz="0" w:space="0" w:color="auto"/>
        <w:left w:val="none" w:sz="0" w:space="0" w:color="auto"/>
        <w:bottom w:val="none" w:sz="0" w:space="0" w:color="auto"/>
        <w:right w:val="none" w:sz="0" w:space="0" w:color="auto"/>
      </w:divBdr>
    </w:div>
    <w:div w:id="625282147">
      <w:bodyDiv w:val="1"/>
      <w:marLeft w:val="0"/>
      <w:marRight w:val="0"/>
      <w:marTop w:val="0"/>
      <w:marBottom w:val="0"/>
      <w:divBdr>
        <w:top w:val="none" w:sz="0" w:space="0" w:color="auto"/>
        <w:left w:val="none" w:sz="0" w:space="0" w:color="auto"/>
        <w:bottom w:val="none" w:sz="0" w:space="0" w:color="auto"/>
        <w:right w:val="none" w:sz="0" w:space="0" w:color="auto"/>
      </w:divBdr>
    </w:div>
    <w:div w:id="719406884">
      <w:bodyDiv w:val="1"/>
      <w:marLeft w:val="0"/>
      <w:marRight w:val="0"/>
      <w:marTop w:val="0"/>
      <w:marBottom w:val="0"/>
      <w:divBdr>
        <w:top w:val="none" w:sz="0" w:space="0" w:color="auto"/>
        <w:left w:val="none" w:sz="0" w:space="0" w:color="auto"/>
        <w:bottom w:val="none" w:sz="0" w:space="0" w:color="auto"/>
        <w:right w:val="none" w:sz="0" w:space="0" w:color="auto"/>
      </w:divBdr>
    </w:div>
    <w:div w:id="793326219">
      <w:bodyDiv w:val="1"/>
      <w:marLeft w:val="0"/>
      <w:marRight w:val="0"/>
      <w:marTop w:val="0"/>
      <w:marBottom w:val="0"/>
      <w:divBdr>
        <w:top w:val="none" w:sz="0" w:space="0" w:color="auto"/>
        <w:left w:val="none" w:sz="0" w:space="0" w:color="auto"/>
        <w:bottom w:val="none" w:sz="0" w:space="0" w:color="auto"/>
        <w:right w:val="none" w:sz="0" w:space="0" w:color="auto"/>
      </w:divBdr>
    </w:div>
    <w:div w:id="797146825">
      <w:bodyDiv w:val="1"/>
      <w:marLeft w:val="0"/>
      <w:marRight w:val="0"/>
      <w:marTop w:val="0"/>
      <w:marBottom w:val="0"/>
      <w:divBdr>
        <w:top w:val="none" w:sz="0" w:space="0" w:color="auto"/>
        <w:left w:val="none" w:sz="0" w:space="0" w:color="auto"/>
        <w:bottom w:val="none" w:sz="0" w:space="0" w:color="auto"/>
        <w:right w:val="none" w:sz="0" w:space="0" w:color="auto"/>
      </w:divBdr>
    </w:div>
    <w:div w:id="866408295">
      <w:bodyDiv w:val="1"/>
      <w:marLeft w:val="0"/>
      <w:marRight w:val="0"/>
      <w:marTop w:val="0"/>
      <w:marBottom w:val="0"/>
      <w:divBdr>
        <w:top w:val="none" w:sz="0" w:space="0" w:color="auto"/>
        <w:left w:val="none" w:sz="0" w:space="0" w:color="auto"/>
        <w:bottom w:val="none" w:sz="0" w:space="0" w:color="auto"/>
        <w:right w:val="none" w:sz="0" w:space="0" w:color="auto"/>
      </w:divBdr>
    </w:div>
    <w:div w:id="898319457">
      <w:bodyDiv w:val="1"/>
      <w:marLeft w:val="0"/>
      <w:marRight w:val="0"/>
      <w:marTop w:val="0"/>
      <w:marBottom w:val="0"/>
      <w:divBdr>
        <w:top w:val="none" w:sz="0" w:space="0" w:color="auto"/>
        <w:left w:val="none" w:sz="0" w:space="0" w:color="auto"/>
        <w:bottom w:val="none" w:sz="0" w:space="0" w:color="auto"/>
        <w:right w:val="none" w:sz="0" w:space="0" w:color="auto"/>
      </w:divBdr>
    </w:div>
    <w:div w:id="948513042">
      <w:bodyDiv w:val="1"/>
      <w:marLeft w:val="0"/>
      <w:marRight w:val="0"/>
      <w:marTop w:val="0"/>
      <w:marBottom w:val="0"/>
      <w:divBdr>
        <w:top w:val="none" w:sz="0" w:space="0" w:color="auto"/>
        <w:left w:val="none" w:sz="0" w:space="0" w:color="auto"/>
        <w:bottom w:val="none" w:sz="0" w:space="0" w:color="auto"/>
        <w:right w:val="none" w:sz="0" w:space="0" w:color="auto"/>
      </w:divBdr>
    </w:div>
    <w:div w:id="1017585415">
      <w:bodyDiv w:val="1"/>
      <w:marLeft w:val="0"/>
      <w:marRight w:val="0"/>
      <w:marTop w:val="0"/>
      <w:marBottom w:val="0"/>
      <w:divBdr>
        <w:top w:val="none" w:sz="0" w:space="0" w:color="auto"/>
        <w:left w:val="none" w:sz="0" w:space="0" w:color="auto"/>
        <w:bottom w:val="none" w:sz="0" w:space="0" w:color="auto"/>
        <w:right w:val="none" w:sz="0" w:space="0" w:color="auto"/>
      </w:divBdr>
    </w:div>
    <w:div w:id="1235974594">
      <w:bodyDiv w:val="1"/>
      <w:marLeft w:val="0"/>
      <w:marRight w:val="0"/>
      <w:marTop w:val="0"/>
      <w:marBottom w:val="0"/>
      <w:divBdr>
        <w:top w:val="none" w:sz="0" w:space="0" w:color="auto"/>
        <w:left w:val="none" w:sz="0" w:space="0" w:color="auto"/>
        <w:bottom w:val="none" w:sz="0" w:space="0" w:color="auto"/>
        <w:right w:val="none" w:sz="0" w:space="0" w:color="auto"/>
      </w:divBdr>
    </w:div>
    <w:div w:id="1271399440">
      <w:bodyDiv w:val="1"/>
      <w:marLeft w:val="0"/>
      <w:marRight w:val="0"/>
      <w:marTop w:val="0"/>
      <w:marBottom w:val="0"/>
      <w:divBdr>
        <w:top w:val="none" w:sz="0" w:space="0" w:color="auto"/>
        <w:left w:val="none" w:sz="0" w:space="0" w:color="auto"/>
        <w:bottom w:val="none" w:sz="0" w:space="0" w:color="auto"/>
        <w:right w:val="none" w:sz="0" w:space="0" w:color="auto"/>
      </w:divBdr>
    </w:div>
    <w:div w:id="1272975203">
      <w:bodyDiv w:val="1"/>
      <w:marLeft w:val="0"/>
      <w:marRight w:val="0"/>
      <w:marTop w:val="0"/>
      <w:marBottom w:val="0"/>
      <w:divBdr>
        <w:top w:val="none" w:sz="0" w:space="0" w:color="auto"/>
        <w:left w:val="none" w:sz="0" w:space="0" w:color="auto"/>
        <w:bottom w:val="none" w:sz="0" w:space="0" w:color="auto"/>
        <w:right w:val="none" w:sz="0" w:space="0" w:color="auto"/>
      </w:divBdr>
    </w:div>
    <w:div w:id="1280264881">
      <w:bodyDiv w:val="1"/>
      <w:marLeft w:val="0"/>
      <w:marRight w:val="0"/>
      <w:marTop w:val="0"/>
      <w:marBottom w:val="0"/>
      <w:divBdr>
        <w:top w:val="none" w:sz="0" w:space="0" w:color="auto"/>
        <w:left w:val="none" w:sz="0" w:space="0" w:color="auto"/>
        <w:bottom w:val="none" w:sz="0" w:space="0" w:color="auto"/>
        <w:right w:val="none" w:sz="0" w:space="0" w:color="auto"/>
      </w:divBdr>
    </w:div>
    <w:div w:id="1319651265">
      <w:bodyDiv w:val="1"/>
      <w:marLeft w:val="0"/>
      <w:marRight w:val="0"/>
      <w:marTop w:val="0"/>
      <w:marBottom w:val="0"/>
      <w:divBdr>
        <w:top w:val="none" w:sz="0" w:space="0" w:color="auto"/>
        <w:left w:val="none" w:sz="0" w:space="0" w:color="auto"/>
        <w:bottom w:val="none" w:sz="0" w:space="0" w:color="auto"/>
        <w:right w:val="none" w:sz="0" w:space="0" w:color="auto"/>
      </w:divBdr>
    </w:div>
    <w:div w:id="1352150003">
      <w:bodyDiv w:val="1"/>
      <w:marLeft w:val="0"/>
      <w:marRight w:val="0"/>
      <w:marTop w:val="0"/>
      <w:marBottom w:val="0"/>
      <w:divBdr>
        <w:top w:val="none" w:sz="0" w:space="0" w:color="auto"/>
        <w:left w:val="none" w:sz="0" w:space="0" w:color="auto"/>
        <w:bottom w:val="none" w:sz="0" w:space="0" w:color="auto"/>
        <w:right w:val="none" w:sz="0" w:space="0" w:color="auto"/>
      </w:divBdr>
    </w:div>
    <w:div w:id="1381048936">
      <w:bodyDiv w:val="1"/>
      <w:marLeft w:val="0"/>
      <w:marRight w:val="0"/>
      <w:marTop w:val="0"/>
      <w:marBottom w:val="0"/>
      <w:divBdr>
        <w:top w:val="none" w:sz="0" w:space="0" w:color="auto"/>
        <w:left w:val="none" w:sz="0" w:space="0" w:color="auto"/>
        <w:bottom w:val="none" w:sz="0" w:space="0" w:color="auto"/>
        <w:right w:val="none" w:sz="0" w:space="0" w:color="auto"/>
      </w:divBdr>
    </w:div>
    <w:div w:id="1431122702">
      <w:bodyDiv w:val="1"/>
      <w:marLeft w:val="0"/>
      <w:marRight w:val="0"/>
      <w:marTop w:val="0"/>
      <w:marBottom w:val="0"/>
      <w:divBdr>
        <w:top w:val="none" w:sz="0" w:space="0" w:color="auto"/>
        <w:left w:val="none" w:sz="0" w:space="0" w:color="auto"/>
        <w:bottom w:val="none" w:sz="0" w:space="0" w:color="auto"/>
        <w:right w:val="none" w:sz="0" w:space="0" w:color="auto"/>
      </w:divBdr>
    </w:div>
    <w:div w:id="1472475783">
      <w:bodyDiv w:val="1"/>
      <w:marLeft w:val="0"/>
      <w:marRight w:val="0"/>
      <w:marTop w:val="0"/>
      <w:marBottom w:val="0"/>
      <w:divBdr>
        <w:top w:val="none" w:sz="0" w:space="0" w:color="auto"/>
        <w:left w:val="none" w:sz="0" w:space="0" w:color="auto"/>
        <w:bottom w:val="none" w:sz="0" w:space="0" w:color="auto"/>
        <w:right w:val="none" w:sz="0" w:space="0" w:color="auto"/>
      </w:divBdr>
    </w:div>
    <w:div w:id="1502503163">
      <w:bodyDiv w:val="1"/>
      <w:marLeft w:val="0"/>
      <w:marRight w:val="0"/>
      <w:marTop w:val="0"/>
      <w:marBottom w:val="0"/>
      <w:divBdr>
        <w:top w:val="none" w:sz="0" w:space="0" w:color="auto"/>
        <w:left w:val="none" w:sz="0" w:space="0" w:color="auto"/>
        <w:bottom w:val="none" w:sz="0" w:space="0" w:color="auto"/>
        <w:right w:val="none" w:sz="0" w:space="0" w:color="auto"/>
      </w:divBdr>
    </w:div>
    <w:div w:id="1504978624">
      <w:bodyDiv w:val="1"/>
      <w:marLeft w:val="0"/>
      <w:marRight w:val="0"/>
      <w:marTop w:val="0"/>
      <w:marBottom w:val="0"/>
      <w:divBdr>
        <w:top w:val="none" w:sz="0" w:space="0" w:color="auto"/>
        <w:left w:val="none" w:sz="0" w:space="0" w:color="auto"/>
        <w:bottom w:val="none" w:sz="0" w:space="0" w:color="auto"/>
        <w:right w:val="none" w:sz="0" w:space="0" w:color="auto"/>
      </w:divBdr>
    </w:div>
    <w:div w:id="1515345593">
      <w:bodyDiv w:val="1"/>
      <w:marLeft w:val="0"/>
      <w:marRight w:val="0"/>
      <w:marTop w:val="0"/>
      <w:marBottom w:val="0"/>
      <w:divBdr>
        <w:top w:val="none" w:sz="0" w:space="0" w:color="auto"/>
        <w:left w:val="none" w:sz="0" w:space="0" w:color="auto"/>
        <w:bottom w:val="none" w:sz="0" w:space="0" w:color="auto"/>
        <w:right w:val="none" w:sz="0" w:space="0" w:color="auto"/>
      </w:divBdr>
    </w:div>
    <w:div w:id="1522236094">
      <w:bodyDiv w:val="1"/>
      <w:marLeft w:val="0"/>
      <w:marRight w:val="0"/>
      <w:marTop w:val="0"/>
      <w:marBottom w:val="0"/>
      <w:divBdr>
        <w:top w:val="none" w:sz="0" w:space="0" w:color="auto"/>
        <w:left w:val="none" w:sz="0" w:space="0" w:color="auto"/>
        <w:bottom w:val="none" w:sz="0" w:space="0" w:color="auto"/>
        <w:right w:val="none" w:sz="0" w:space="0" w:color="auto"/>
      </w:divBdr>
    </w:div>
    <w:div w:id="1562715008">
      <w:bodyDiv w:val="1"/>
      <w:marLeft w:val="0"/>
      <w:marRight w:val="0"/>
      <w:marTop w:val="0"/>
      <w:marBottom w:val="0"/>
      <w:divBdr>
        <w:top w:val="none" w:sz="0" w:space="0" w:color="auto"/>
        <w:left w:val="none" w:sz="0" w:space="0" w:color="auto"/>
        <w:bottom w:val="none" w:sz="0" w:space="0" w:color="auto"/>
        <w:right w:val="none" w:sz="0" w:space="0" w:color="auto"/>
      </w:divBdr>
    </w:div>
    <w:div w:id="1647007863">
      <w:bodyDiv w:val="1"/>
      <w:marLeft w:val="0"/>
      <w:marRight w:val="0"/>
      <w:marTop w:val="0"/>
      <w:marBottom w:val="0"/>
      <w:divBdr>
        <w:top w:val="none" w:sz="0" w:space="0" w:color="auto"/>
        <w:left w:val="none" w:sz="0" w:space="0" w:color="auto"/>
        <w:bottom w:val="none" w:sz="0" w:space="0" w:color="auto"/>
        <w:right w:val="none" w:sz="0" w:space="0" w:color="auto"/>
      </w:divBdr>
    </w:div>
    <w:div w:id="1703019686">
      <w:bodyDiv w:val="1"/>
      <w:marLeft w:val="0"/>
      <w:marRight w:val="0"/>
      <w:marTop w:val="0"/>
      <w:marBottom w:val="0"/>
      <w:divBdr>
        <w:top w:val="none" w:sz="0" w:space="0" w:color="auto"/>
        <w:left w:val="none" w:sz="0" w:space="0" w:color="auto"/>
        <w:bottom w:val="none" w:sz="0" w:space="0" w:color="auto"/>
        <w:right w:val="none" w:sz="0" w:space="0" w:color="auto"/>
      </w:divBdr>
    </w:div>
    <w:div w:id="1703941177">
      <w:bodyDiv w:val="1"/>
      <w:marLeft w:val="0"/>
      <w:marRight w:val="0"/>
      <w:marTop w:val="0"/>
      <w:marBottom w:val="0"/>
      <w:divBdr>
        <w:top w:val="none" w:sz="0" w:space="0" w:color="auto"/>
        <w:left w:val="none" w:sz="0" w:space="0" w:color="auto"/>
        <w:bottom w:val="none" w:sz="0" w:space="0" w:color="auto"/>
        <w:right w:val="none" w:sz="0" w:space="0" w:color="auto"/>
      </w:divBdr>
    </w:div>
    <w:div w:id="1786652824">
      <w:bodyDiv w:val="1"/>
      <w:marLeft w:val="0"/>
      <w:marRight w:val="0"/>
      <w:marTop w:val="0"/>
      <w:marBottom w:val="0"/>
      <w:divBdr>
        <w:top w:val="none" w:sz="0" w:space="0" w:color="auto"/>
        <w:left w:val="none" w:sz="0" w:space="0" w:color="auto"/>
        <w:bottom w:val="none" w:sz="0" w:space="0" w:color="auto"/>
        <w:right w:val="none" w:sz="0" w:space="0" w:color="auto"/>
      </w:divBdr>
    </w:div>
    <w:div w:id="1796214076">
      <w:bodyDiv w:val="1"/>
      <w:marLeft w:val="0"/>
      <w:marRight w:val="0"/>
      <w:marTop w:val="0"/>
      <w:marBottom w:val="0"/>
      <w:divBdr>
        <w:top w:val="none" w:sz="0" w:space="0" w:color="auto"/>
        <w:left w:val="none" w:sz="0" w:space="0" w:color="auto"/>
        <w:bottom w:val="none" w:sz="0" w:space="0" w:color="auto"/>
        <w:right w:val="none" w:sz="0" w:space="0" w:color="auto"/>
      </w:divBdr>
    </w:div>
    <w:div w:id="1823545356">
      <w:bodyDiv w:val="1"/>
      <w:marLeft w:val="0"/>
      <w:marRight w:val="0"/>
      <w:marTop w:val="0"/>
      <w:marBottom w:val="0"/>
      <w:divBdr>
        <w:top w:val="none" w:sz="0" w:space="0" w:color="auto"/>
        <w:left w:val="none" w:sz="0" w:space="0" w:color="auto"/>
        <w:bottom w:val="none" w:sz="0" w:space="0" w:color="auto"/>
        <w:right w:val="none" w:sz="0" w:space="0" w:color="auto"/>
      </w:divBdr>
    </w:div>
    <w:div w:id="1835998322">
      <w:bodyDiv w:val="1"/>
      <w:marLeft w:val="0"/>
      <w:marRight w:val="0"/>
      <w:marTop w:val="0"/>
      <w:marBottom w:val="0"/>
      <w:divBdr>
        <w:top w:val="none" w:sz="0" w:space="0" w:color="auto"/>
        <w:left w:val="none" w:sz="0" w:space="0" w:color="auto"/>
        <w:bottom w:val="none" w:sz="0" w:space="0" w:color="auto"/>
        <w:right w:val="none" w:sz="0" w:space="0" w:color="auto"/>
      </w:divBdr>
    </w:div>
    <w:div w:id="1860116265">
      <w:bodyDiv w:val="1"/>
      <w:marLeft w:val="0"/>
      <w:marRight w:val="0"/>
      <w:marTop w:val="0"/>
      <w:marBottom w:val="0"/>
      <w:divBdr>
        <w:top w:val="none" w:sz="0" w:space="0" w:color="auto"/>
        <w:left w:val="none" w:sz="0" w:space="0" w:color="auto"/>
        <w:bottom w:val="none" w:sz="0" w:space="0" w:color="auto"/>
        <w:right w:val="none" w:sz="0" w:space="0" w:color="auto"/>
      </w:divBdr>
    </w:div>
    <w:div w:id="1912228531">
      <w:bodyDiv w:val="1"/>
      <w:marLeft w:val="0"/>
      <w:marRight w:val="0"/>
      <w:marTop w:val="0"/>
      <w:marBottom w:val="0"/>
      <w:divBdr>
        <w:top w:val="none" w:sz="0" w:space="0" w:color="auto"/>
        <w:left w:val="none" w:sz="0" w:space="0" w:color="auto"/>
        <w:bottom w:val="none" w:sz="0" w:space="0" w:color="auto"/>
        <w:right w:val="none" w:sz="0" w:space="0" w:color="auto"/>
      </w:divBdr>
    </w:div>
    <w:div w:id="1925332959">
      <w:bodyDiv w:val="1"/>
      <w:marLeft w:val="0"/>
      <w:marRight w:val="0"/>
      <w:marTop w:val="0"/>
      <w:marBottom w:val="0"/>
      <w:divBdr>
        <w:top w:val="none" w:sz="0" w:space="0" w:color="auto"/>
        <w:left w:val="none" w:sz="0" w:space="0" w:color="auto"/>
        <w:bottom w:val="none" w:sz="0" w:space="0" w:color="auto"/>
        <w:right w:val="none" w:sz="0" w:space="0" w:color="auto"/>
      </w:divBdr>
    </w:div>
    <w:div w:id="1968659127">
      <w:bodyDiv w:val="1"/>
      <w:marLeft w:val="0"/>
      <w:marRight w:val="0"/>
      <w:marTop w:val="0"/>
      <w:marBottom w:val="0"/>
      <w:divBdr>
        <w:top w:val="none" w:sz="0" w:space="0" w:color="auto"/>
        <w:left w:val="none" w:sz="0" w:space="0" w:color="auto"/>
        <w:bottom w:val="none" w:sz="0" w:space="0" w:color="auto"/>
        <w:right w:val="none" w:sz="0" w:space="0" w:color="auto"/>
      </w:divBdr>
    </w:div>
    <w:div w:id="1973093733">
      <w:bodyDiv w:val="1"/>
      <w:marLeft w:val="0"/>
      <w:marRight w:val="0"/>
      <w:marTop w:val="0"/>
      <w:marBottom w:val="0"/>
      <w:divBdr>
        <w:top w:val="none" w:sz="0" w:space="0" w:color="auto"/>
        <w:left w:val="none" w:sz="0" w:space="0" w:color="auto"/>
        <w:bottom w:val="none" w:sz="0" w:space="0" w:color="auto"/>
        <w:right w:val="none" w:sz="0" w:space="0" w:color="auto"/>
      </w:divBdr>
    </w:div>
    <w:div w:id="1985968094">
      <w:bodyDiv w:val="1"/>
      <w:marLeft w:val="0"/>
      <w:marRight w:val="0"/>
      <w:marTop w:val="0"/>
      <w:marBottom w:val="0"/>
      <w:divBdr>
        <w:top w:val="none" w:sz="0" w:space="0" w:color="auto"/>
        <w:left w:val="none" w:sz="0" w:space="0" w:color="auto"/>
        <w:bottom w:val="none" w:sz="0" w:space="0" w:color="auto"/>
        <w:right w:val="none" w:sz="0" w:space="0" w:color="auto"/>
      </w:divBdr>
    </w:div>
    <w:div w:id="2100590272">
      <w:bodyDiv w:val="1"/>
      <w:marLeft w:val="0"/>
      <w:marRight w:val="0"/>
      <w:marTop w:val="0"/>
      <w:marBottom w:val="0"/>
      <w:divBdr>
        <w:top w:val="none" w:sz="0" w:space="0" w:color="auto"/>
        <w:left w:val="none" w:sz="0" w:space="0" w:color="auto"/>
        <w:bottom w:val="none" w:sz="0" w:space="0" w:color="auto"/>
        <w:right w:val="none" w:sz="0" w:space="0" w:color="auto"/>
      </w:divBdr>
    </w:div>
    <w:div w:id="2122603951">
      <w:bodyDiv w:val="1"/>
      <w:marLeft w:val="0"/>
      <w:marRight w:val="0"/>
      <w:marTop w:val="0"/>
      <w:marBottom w:val="0"/>
      <w:divBdr>
        <w:top w:val="none" w:sz="0" w:space="0" w:color="auto"/>
        <w:left w:val="none" w:sz="0" w:space="0" w:color="auto"/>
        <w:bottom w:val="none" w:sz="0" w:space="0" w:color="auto"/>
        <w:right w:val="none" w:sz="0" w:space="0" w:color="auto"/>
      </w:divBdr>
    </w:div>
    <w:div w:id="21315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Clarke, Declan</cp:lastModifiedBy>
  <cp:revision>1324</cp:revision>
  <dcterms:created xsi:type="dcterms:W3CDTF">2025-06-24T05:24:00Z</dcterms:created>
  <dcterms:modified xsi:type="dcterms:W3CDTF">2025-06-30T22:27:00Z</dcterms:modified>
</cp:coreProperties>
</file>