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41" w14:textId="5A8D9021" w:rsidR="0047479A" w:rsidRPr="00265738" w:rsidRDefault="008B0DC8" w:rsidP="00265738">
      <w:pPr>
        <w:pStyle w:val="Heading4"/>
        <w:spacing w:before="0" w:after="0"/>
        <w:rPr>
          <w:rFonts w:ascii="Arial" w:hAnsi="Arial" w:cs="Arial"/>
          <w:sz w:val="22"/>
          <w:szCs w:val="22"/>
        </w:rPr>
      </w:pPr>
      <w:r>
        <w:rPr>
          <w:rFonts w:ascii="Arial" w:hAnsi="Arial" w:cs="Arial"/>
          <w:sz w:val="22"/>
          <w:szCs w:val="22"/>
        </w:rPr>
        <w:t xml:space="preserve">Gerstein lab experience in </w:t>
      </w:r>
      <w:r w:rsidRPr="008B0DC8">
        <w:rPr>
          <w:rFonts w:ascii="Arial" w:hAnsi="Arial" w:cs="Arial"/>
          <w:sz w:val="22"/>
          <w:szCs w:val="22"/>
        </w:rPr>
        <w:t>predict</w:t>
      </w:r>
      <w:r>
        <w:rPr>
          <w:rFonts w:ascii="Arial" w:hAnsi="Arial" w:cs="Arial"/>
          <w:sz w:val="22"/>
          <w:szCs w:val="22"/>
        </w:rPr>
        <w:t>ing</w:t>
      </w:r>
      <w:r w:rsidRPr="008B0DC8">
        <w:rPr>
          <w:rFonts w:ascii="Arial" w:hAnsi="Arial" w:cs="Arial"/>
          <w:sz w:val="22"/>
          <w:szCs w:val="22"/>
        </w:rPr>
        <w:t xml:space="preserve"> disordered proteins and misfolding</w:t>
      </w:r>
      <w:r>
        <w:rPr>
          <w:rFonts w:ascii="Arial" w:hAnsi="Arial" w:cs="Arial"/>
          <w:sz w:val="22"/>
          <w:szCs w:val="22"/>
        </w:rPr>
        <w:t xml:space="preserve"> in proteins</w:t>
      </w:r>
    </w:p>
    <w:p w14:paraId="59979C60" w14:textId="3B13743D" w:rsidR="00A47977" w:rsidRPr="005E7925" w:rsidRDefault="00147FB3" w:rsidP="00F77B21">
      <w:pPr>
        <w:widowControl w:val="0"/>
        <w:ind w:firstLine="720"/>
        <w:jc w:val="both"/>
        <w:rPr>
          <w:rFonts w:ascii="Arial" w:eastAsia="Arial" w:hAnsi="Arial" w:cs="Arial"/>
          <w:sz w:val="22"/>
          <w:szCs w:val="22"/>
        </w:rPr>
      </w:pPr>
      <w:r w:rsidRPr="005E7925">
        <w:rPr>
          <w:rFonts w:ascii="Arial" w:eastAsia="Arial" w:hAnsi="Arial" w:cs="Arial"/>
          <w:noProof/>
          <w:sz w:val="22"/>
          <w:szCs w:val="22"/>
        </w:rPr>
        <mc:AlternateContent>
          <mc:Choice Requires="wps">
            <w:drawing>
              <wp:anchor distT="0" distB="0" distL="114300" distR="114300" simplePos="0" relativeHeight="251730944" behindDoc="1" locked="0" layoutInCell="1" allowOverlap="1" wp14:anchorId="39996C3E" wp14:editId="389D076A">
                <wp:simplePos x="0" y="0"/>
                <wp:positionH relativeFrom="column">
                  <wp:posOffset>4745355</wp:posOffset>
                </wp:positionH>
                <wp:positionV relativeFrom="paragraph">
                  <wp:posOffset>216535</wp:posOffset>
                </wp:positionV>
                <wp:extent cx="2096135" cy="2104390"/>
                <wp:effectExtent l="0" t="0" r="12065" b="16510"/>
                <wp:wrapTight wrapText="bothSides">
                  <wp:wrapPolygon edited="0">
                    <wp:start x="0" y="0"/>
                    <wp:lineTo x="0" y="21639"/>
                    <wp:lineTo x="21593" y="21639"/>
                    <wp:lineTo x="21593" y="0"/>
                    <wp:lineTo x="0" y="0"/>
                  </wp:wrapPolygon>
                </wp:wrapTight>
                <wp:docPr id="1655564256" name="Text Box 2"/>
                <wp:cNvGraphicFramePr/>
                <a:graphic xmlns:a="http://schemas.openxmlformats.org/drawingml/2006/main">
                  <a:graphicData uri="http://schemas.microsoft.com/office/word/2010/wordprocessingShape">
                    <wps:wsp>
                      <wps:cNvSpPr txBox="1"/>
                      <wps:spPr>
                        <a:xfrm>
                          <a:off x="0" y="0"/>
                          <a:ext cx="2096135" cy="2104390"/>
                        </a:xfrm>
                        <a:prstGeom prst="rect">
                          <a:avLst/>
                        </a:prstGeom>
                        <a:solidFill>
                          <a:schemeClr val="lt1"/>
                        </a:solidFill>
                        <a:ln w="6350">
                          <a:solidFill>
                            <a:prstClr val="black"/>
                          </a:solidFill>
                        </a:ln>
                      </wps:spPr>
                      <wps:txbx>
                        <w:txbxContent>
                          <w:p w14:paraId="746E40D2" w14:textId="77777777" w:rsidR="00A47977" w:rsidRDefault="00A47977" w:rsidP="00A47977">
                            <w:r>
                              <w:rPr>
                                <w:noProof/>
                              </w:rPr>
                              <w:drawing>
                                <wp:inline distT="0" distB="0" distL="0" distR="0" wp14:anchorId="20837294" wp14:editId="6DCF62B1">
                                  <wp:extent cx="1660525" cy="1492301"/>
                                  <wp:effectExtent l="0" t="0" r="3175" b="6350"/>
                                  <wp:docPr id="1899702172" name="image6.png" descr="A graph of a graph showing a number of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6.png" descr="A graph of a graph showing a number of dots&#10;&#10;Description automatically generated with medium confidence"/>
                                          <pic:cNvPicPr/>
                                        </pic:nvPicPr>
                                        <pic:blipFill>
                                          <a:blip r:embed="rId8"/>
                                          <a:srcRect/>
                                          <a:stretch>
                                            <a:fillRect/>
                                          </a:stretch>
                                        </pic:blipFill>
                                        <pic:spPr>
                                          <a:xfrm>
                                            <a:off x="0" y="0"/>
                                            <a:ext cx="1704323" cy="1531662"/>
                                          </a:xfrm>
                                          <a:prstGeom prst="rect">
                                            <a:avLst/>
                                          </a:prstGeom>
                                          <a:ln/>
                                        </pic:spPr>
                                      </pic:pic>
                                    </a:graphicData>
                                  </a:graphic>
                                </wp:inline>
                              </w:drawing>
                            </w:r>
                          </w:p>
                          <w:p w14:paraId="44B9A1DD" w14:textId="66514EC1" w:rsidR="00A47977" w:rsidRPr="00477E98" w:rsidRDefault="00A47977" w:rsidP="00A47977">
                            <w:pPr>
                              <w:jc w:val="both"/>
                              <w:rPr>
                                <w:rFonts w:ascii="Arial" w:hAnsi="Arial" w:cs="Arial"/>
                                <w:sz w:val="18"/>
                                <w:szCs w:val="18"/>
                              </w:rPr>
                            </w:pPr>
                            <w:r w:rsidRPr="00477E98">
                              <w:rPr>
                                <w:rFonts w:ascii="Arial" w:hAnsi="Arial" w:cs="Arial"/>
                                <w:b/>
                                <w:bCs/>
                                <w:sz w:val="18"/>
                                <w:szCs w:val="18"/>
                              </w:rPr>
                              <w:t xml:space="preserve">Fig. </w:t>
                            </w:r>
                            <w:r w:rsidR="008B0DC8">
                              <w:rPr>
                                <w:rFonts w:ascii="Arial" w:hAnsi="Arial" w:cs="Arial"/>
                                <w:b/>
                                <w:bCs/>
                                <w:sz w:val="18"/>
                                <w:szCs w:val="18"/>
                              </w:rPr>
                              <w:t>1</w:t>
                            </w:r>
                            <w:r>
                              <w:rPr>
                                <w:rFonts w:ascii="Arial" w:hAnsi="Arial" w:cs="Arial"/>
                                <w:sz w:val="18"/>
                                <w:szCs w:val="18"/>
                              </w:rPr>
                              <w:t>.</w:t>
                            </w:r>
                            <w:r w:rsidRPr="00477E98">
                              <w:rPr>
                                <w:rFonts w:ascii="Arial" w:hAnsi="Arial" w:cs="Arial"/>
                                <w:sz w:val="18"/>
                                <w:szCs w:val="18"/>
                              </w:rPr>
                              <w:t xml:space="preserve"> PCA of the embedding vectors, extracted from the LLM, and the biophysical features for both classification tasks.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96C3E" id="_x0000_t202" coordsize="21600,21600" o:spt="202" path="m,l,21600r21600,l21600,xe">
                <v:stroke joinstyle="miter"/>
                <v:path gradientshapeok="t" o:connecttype="rect"/>
              </v:shapetype>
              <v:shape id="Text Box 2" o:spid="_x0000_s1026" type="#_x0000_t202" style="position:absolute;left:0;text-align:left;margin-left:373.65pt;margin-top:17.05pt;width:165.05pt;height:165.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" fillcolor="white [3201]" strokeweight=".5pt">
                <v:textbox>
                  <w:txbxContent>
                    <w:p w14:paraId="746E40D2" w14:textId="77777777" w:rsidR="00A47977" w:rsidRDefault="00A47977" w:rsidP="00A47977">
                      <w:r>
                        <w:rPr>
                          <w:noProof/>
                        </w:rPr>
                        <w:drawing>
                          <wp:inline distT="0" distB="0" distL="0" distR="0" wp14:anchorId="20837294" wp14:editId="6DCF62B1">
                            <wp:extent cx="1660525" cy="1492301"/>
                            <wp:effectExtent l="0" t="0" r="3175" b="6350"/>
                            <wp:docPr id="1899702172" name="image6.png" descr="A graph of a graph showing a number of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6.png" descr="A graph of a graph showing a number of dots&#10;&#10;Description automatically generated with medium confidence"/>
                                    <pic:cNvPicPr/>
                                  </pic:nvPicPr>
                                  <pic:blipFill>
                                    <a:blip r:embed="rId8"/>
                                    <a:srcRect/>
                                    <a:stretch>
                                      <a:fillRect/>
                                    </a:stretch>
                                  </pic:blipFill>
                                  <pic:spPr>
                                    <a:xfrm>
                                      <a:off x="0" y="0"/>
                                      <a:ext cx="1704323" cy="1531662"/>
                                    </a:xfrm>
                                    <a:prstGeom prst="rect">
                                      <a:avLst/>
                                    </a:prstGeom>
                                    <a:ln/>
                                  </pic:spPr>
                                </pic:pic>
                              </a:graphicData>
                            </a:graphic>
                          </wp:inline>
                        </w:drawing>
                      </w:r>
                    </w:p>
                    <w:p w14:paraId="44B9A1DD" w14:textId="66514EC1" w:rsidR="00A47977" w:rsidRPr="00477E98" w:rsidRDefault="00A47977" w:rsidP="00A47977">
                      <w:pPr>
                        <w:jc w:val="both"/>
                        <w:rPr>
                          <w:rFonts w:ascii="Arial" w:hAnsi="Arial" w:cs="Arial"/>
                          <w:sz w:val="18"/>
                          <w:szCs w:val="18"/>
                        </w:rPr>
                      </w:pPr>
                      <w:r w:rsidRPr="00477E98">
                        <w:rPr>
                          <w:rFonts w:ascii="Arial" w:hAnsi="Arial" w:cs="Arial"/>
                          <w:b/>
                          <w:bCs/>
                          <w:sz w:val="18"/>
                          <w:szCs w:val="18"/>
                        </w:rPr>
                        <w:t xml:space="preserve">Fig. </w:t>
                      </w:r>
                      <w:r w:rsidR="008B0DC8">
                        <w:rPr>
                          <w:rFonts w:ascii="Arial" w:hAnsi="Arial" w:cs="Arial"/>
                          <w:b/>
                          <w:bCs/>
                          <w:sz w:val="18"/>
                          <w:szCs w:val="18"/>
                        </w:rPr>
                        <w:t>1</w:t>
                      </w:r>
                      <w:r>
                        <w:rPr>
                          <w:rFonts w:ascii="Arial" w:hAnsi="Arial" w:cs="Arial"/>
                          <w:sz w:val="18"/>
                          <w:szCs w:val="18"/>
                        </w:rPr>
                        <w:t>.</w:t>
                      </w:r>
                      <w:r w:rsidRPr="00477E98">
                        <w:rPr>
                          <w:rFonts w:ascii="Arial" w:hAnsi="Arial" w:cs="Arial"/>
                          <w:sz w:val="18"/>
                          <w:szCs w:val="18"/>
                        </w:rPr>
                        <w:t xml:space="preserve"> PCA of the embedding vectors, extracted from the LLM, and the biophysical features for both classification tasks.</w:t>
                      </w:r>
                    </w:p>
                  </w:txbxContent>
                </v:textbox>
                <w10:wrap type="tight"/>
              </v:shape>
            </w:pict>
          </mc:Fallback>
        </mc:AlternateContent>
      </w:r>
      <w:r w:rsidR="00A47977" w:rsidRPr="005E7925">
        <w:rPr>
          <w:rFonts w:ascii="Arial" w:eastAsia="Arial" w:hAnsi="Arial" w:cs="Arial"/>
          <w:sz w:val="22"/>
          <w:szCs w:val="22"/>
        </w:rPr>
        <w:t>Protein phase transitions (PPTs), especially those observed as a result of disordered states and aggregation, have the potential to interfere with protein-ligand binding by altering target structures, reduce functional availability, and affect binding thermodynamics and kinetics. In our recent wo</w:t>
      </w:r>
      <w:r w:rsidR="0010136A">
        <w:rPr>
          <w:rFonts w:ascii="Arial" w:eastAsia="Arial" w:hAnsi="Arial" w:cs="Arial"/>
          <w:sz w:val="22"/>
          <w:szCs w:val="22"/>
        </w:rPr>
        <w:t>rk (</w:t>
      </w:r>
      <w:r w:rsidR="0010136A" w:rsidRPr="0010136A">
        <w:rPr>
          <w:rFonts w:ascii="Arial" w:eastAsia="Arial" w:hAnsi="Arial" w:cs="Arial"/>
          <w:sz w:val="22"/>
          <w:szCs w:val="22"/>
        </w:rPr>
        <w:t>Frank et al, 2024</w:t>
      </w:r>
      <w:r w:rsidR="0010136A">
        <w:rPr>
          <w:rFonts w:ascii="Arial" w:eastAsia="Arial" w:hAnsi="Arial" w:cs="Arial"/>
          <w:sz w:val="22"/>
          <w:szCs w:val="22"/>
        </w:rPr>
        <w:t>)</w:t>
      </w:r>
      <w:r w:rsidR="00A47977" w:rsidRPr="005E7925">
        <w:rPr>
          <w:rFonts w:ascii="Arial" w:eastAsia="Arial" w:hAnsi="Arial" w:cs="Arial"/>
          <w:sz w:val="22"/>
          <w:szCs w:val="22"/>
        </w:rPr>
        <w:t xml:space="preserve"> we leveraged LLMs by fine-tuning the pre-trained ESM-2 model to predict PPTs and aggregation. Specifically, we demonstrated that the LLM embedding vectors can differentiate between sequences with high aggregation propensity from those with low aggregation propensity (</w:t>
      </w:r>
      <w:r w:rsidR="00A47977" w:rsidRPr="005E7925">
        <w:rPr>
          <w:rFonts w:ascii="Arial" w:eastAsia="Arial" w:hAnsi="Arial" w:cs="Arial"/>
          <w:b/>
          <w:bCs/>
          <w:sz w:val="22"/>
          <w:szCs w:val="22"/>
        </w:rPr>
        <w:t xml:space="preserve">Fig. </w:t>
      </w:r>
      <w:r w:rsidR="008B0DC8">
        <w:rPr>
          <w:rFonts w:ascii="Arial" w:eastAsia="Arial" w:hAnsi="Arial" w:cs="Arial"/>
          <w:b/>
          <w:bCs/>
          <w:sz w:val="22"/>
          <w:szCs w:val="22"/>
        </w:rPr>
        <w:t>1</w:t>
      </w:r>
      <w:r w:rsidR="00A47977" w:rsidRPr="005E7925">
        <w:rPr>
          <w:rFonts w:ascii="Arial" w:eastAsia="Arial" w:hAnsi="Arial" w:cs="Arial"/>
          <w:sz w:val="22"/>
          <w:szCs w:val="22"/>
        </w:rPr>
        <w:t xml:space="preserve">). </w:t>
      </w:r>
    </w:p>
    <w:p w14:paraId="2856E246" w14:textId="14BBA728" w:rsidR="00A47977" w:rsidRDefault="00A47977" w:rsidP="00F77B21">
      <w:pPr>
        <w:widowControl w:val="0"/>
        <w:ind w:firstLine="720"/>
        <w:jc w:val="both"/>
        <w:rPr>
          <w:rFonts w:ascii="Arial" w:eastAsia="Arial" w:hAnsi="Arial" w:cs="Arial"/>
          <w:sz w:val="22"/>
          <w:szCs w:val="22"/>
        </w:rPr>
      </w:pPr>
      <w:r w:rsidRPr="005E7925">
        <w:rPr>
          <w:rFonts w:ascii="Arial" w:eastAsia="Arial" w:hAnsi="Arial" w:cs="Arial"/>
          <w:i/>
          <w:sz w:val="22"/>
          <w:szCs w:val="22"/>
        </w:rPr>
        <w:t>Preliminary results using GNNs to predict IDRs</w:t>
      </w:r>
      <w:r w:rsidRPr="005E7925">
        <w:rPr>
          <w:rFonts w:ascii="Arial" w:eastAsia="Arial" w:hAnsi="Arial" w:cs="Arial"/>
          <w:sz w:val="22"/>
          <w:szCs w:val="22"/>
        </w:rPr>
        <w:t>: We also developed a method that is designed to determine whether a specific subregion within a protein adopts disordered states (even if the entire protein itself does not adopt a disordered state)</w:t>
      </w:r>
      <w:r w:rsidR="0010136A">
        <w:rPr>
          <w:rFonts w:ascii="Arial" w:eastAsia="Arial" w:hAnsi="Arial" w:cs="Arial"/>
          <w:sz w:val="22"/>
          <w:szCs w:val="22"/>
        </w:rPr>
        <w:t xml:space="preserve"> </w:t>
      </w:r>
      <w:r w:rsidR="0010136A" w:rsidRPr="0010136A">
        <w:rPr>
          <w:rFonts w:ascii="Arial" w:eastAsia="Arial" w:hAnsi="Arial" w:cs="Arial"/>
          <w:sz w:val="22"/>
          <w:szCs w:val="22"/>
        </w:rPr>
        <w:t>(Wang et al, 2024)</w:t>
      </w:r>
      <w:r w:rsidRPr="005E7925">
        <w:rPr>
          <w:rFonts w:ascii="Arial" w:eastAsia="Arial" w:hAnsi="Arial" w:cs="Arial"/>
          <w:sz w:val="22"/>
          <w:szCs w:val="22"/>
        </w:rPr>
        <w:t xml:space="preserve">. Specifically, we introduced the GP-GNN framework, a GNN-based approach designed for predictive tasks where initially unknown subsystems may be crucial for information extraction. Our framework dynamically learns advantageous graph structures, hence, enabling improved graph representation learning. Specifically, we formulated a similarity measure that captures the probability of node pairs jointly exhibiting characteristic patterns within larger systems and used this measure to group nodes into clusters. Connections between clusters are considered unlikely to be relevant to the task and are removed, generating multiple subgraphs before graph representation learning via message passing. This is to confine information sharing within subgraphs during the initial network layers. We leveraged a linear layer to extract meta-features, allowing the similarity measure to be trained with task labels, thereby facilitating task-specific adjustments in the model’s predictions. In the final network layers, the framework captures interactions between the subgraphs. We demonstrated the effectiveness of GP-GNN for predicting protein liquid-liquid phase separation (LLPS), where the input consists of molecular protein graphs, and the output indicates whether the protein undergoes LLPS. </w:t>
      </w:r>
      <w:r w:rsidRPr="005E7925">
        <w:rPr>
          <w:rFonts w:ascii="Arial" w:eastAsia="Arial" w:hAnsi="Arial" w:cs="Arial"/>
          <w:b/>
          <w:bCs/>
          <w:sz w:val="22"/>
          <w:szCs w:val="22"/>
        </w:rPr>
        <w:t>Since LLPS is primarily driven by domains such as IDRs, GP-GNN identifies these critical domains as subgraphs.</w:t>
      </w:r>
      <w:r w:rsidRPr="005E7925">
        <w:rPr>
          <w:rFonts w:ascii="Arial" w:eastAsia="Arial" w:hAnsi="Arial" w:cs="Arial"/>
          <w:sz w:val="22"/>
          <w:szCs w:val="22"/>
        </w:rPr>
        <w:t xml:space="preserve"> Our model achieved state-of-the-art performance in predicting LLPS proteins, including regulators and scaffolds, using both PDB and AlphaFold-generated graph structures. Additionally, in related work, we showed that a similar approach accurately identified tumor and microenvironment regions that align closely with pathologist annotations</w:t>
      </w:r>
      <w:r w:rsidR="0010136A">
        <w:rPr>
          <w:rFonts w:ascii="Arial" w:eastAsia="Arial" w:hAnsi="Arial" w:cs="Arial"/>
          <w:sz w:val="22"/>
          <w:szCs w:val="22"/>
        </w:rPr>
        <w:t xml:space="preserve"> (</w:t>
      </w:r>
      <w:r w:rsidR="0010136A" w:rsidRPr="0010136A">
        <w:rPr>
          <w:rFonts w:ascii="Arial" w:eastAsia="Arial" w:hAnsi="Arial" w:cs="Arial"/>
          <w:sz w:val="22"/>
          <w:szCs w:val="22"/>
        </w:rPr>
        <w:t>Song et al, 2024</w:t>
      </w:r>
      <w:r w:rsidR="0010136A">
        <w:rPr>
          <w:rFonts w:ascii="Arial" w:eastAsia="Arial" w:hAnsi="Arial" w:cs="Arial"/>
          <w:sz w:val="22"/>
          <w:szCs w:val="22"/>
        </w:rPr>
        <w:t>)</w:t>
      </w:r>
      <w:r w:rsidRPr="005E7925">
        <w:rPr>
          <w:rFonts w:ascii="Arial" w:eastAsia="Arial" w:hAnsi="Arial" w:cs="Arial"/>
          <w:sz w:val="22"/>
          <w:szCs w:val="22"/>
        </w:rPr>
        <w:t>.</w:t>
      </w:r>
    </w:p>
    <w:p w14:paraId="10A3CDD6" w14:textId="77777777" w:rsidR="008B0DC8" w:rsidRDefault="008B0DC8" w:rsidP="008B0DC8">
      <w:pPr>
        <w:widowControl w:val="0"/>
        <w:jc w:val="both"/>
        <w:rPr>
          <w:rFonts w:ascii="Arial" w:hAnsi="Arial" w:cs="Arial"/>
          <w:sz w:val="22"/>
          <w:szCs w:val="22"/>
        </w:rPr>
      </w:pPr>
    </w:p>
    <w:p w14:paraId="7300A351" w14:textId="7FB64E52" w:rsidR="008B0DC8" w:rsidRPr="00265738" w:rsidRDefault="008B0DC8" w:rsidP="008B0DC8">
      <w:pPr>
        <w:pStyle w:val="Heading4"/>
        <w:spacing w:before="0" w:after="0"/>
        <w:rPr>
          <w:rFonts w:ascii="Arial" w:hAnsi="Arial" w:cs="Arial"/>
          <w:sz w:val="22"/>
          <w:szCs w:val="22"/>
        </w:rPr>
      </w:pPr>
      <w:r>
        <w:rPr>
          <w:rFonts w:ascii="Arial" w:hAnsi="Arial" w:cs="Arial"/>
          <w:sz w:val="22"/>
          <w:szCs w:val="22"/>
        </w:rPr>
        <w:t xml:space="preserve">Gerstein lab experience in </w:t>
      </w:r>
      <w:r>
        <w:rPr>
          <w:rFonts w:ascii="Arial" w:hAnsi="Arial" w:cs="Arial"/>
          <w:sz w:val="22"/>
          <w:szCs w:val="22"/>
        </w:rPr>
        <w:t>studying protein dynamics</w:t>
      </w:r>
      <w:r w:rsidRPr="008B0DC8">
        <w:rPr>
          <w:rFonts w:ascii="Arial" w:hAnsi="Arial" w:cs="Arial"/>
          <w:sz w:val="22"/>
          <w:szCs w:val="22"/>
        </w:rPr>
        <w:t xml:space="preserve"> </w:t>
      </w:r>
    </w:p>
    <w:p w14:paraId="53C1CCF6" w14:textId="4964C6EB" w:rsidR="00A47977" w:rsidRPr="005E7925" w:rsidRDefault="00A47977" w:rsidP="0010136A">
      <w:pPr>
        <w:widowControl w:val="0"/>
        <w:ind w:firstLine="720"/>
        <w:jc w:val="both"/>
        <w:rPr>
          <w:rFonts w:ascii="Arial" w:eastAsia="Arial" w:hAnsi="Arial" w:cs="Arial"/>
          <w:b/>
          <w:i/>
          <w:sz w:val="20"/>
          <w:szCs w:val="20"/>
        </w:rPr>
      </w:pPr>
      <w:r w:rsidRPr="005E7925">
        <w:rPr>
          <w:rFonts w:ascii="Arial" w:eastAsia="Arial" w:hAnsi="Arial" w:cs="Arial"/>
          <w:b/>
          <w:i/>
          <w:noProof/>
          <w:sz w:val="20"/>
          <w:szCs w:val="20"/>
        </w:rPr>
        <mc:AlternateContent>
          <mc:Choice Requires="wps">
            <w:drawing>
              <wp:anchor distT="0" distB="0" distL="114300" distR="114300" simplePos="0" relativeHeight="251728896" behindDoc="1" locked="0" layoutInCell="1" allowOverlap="1" wp14:anchorId="4A656759" wp14:editId="4CF828CA">
                <wp:simplePos x="0" y="0"/>
                <wp:positionH relativeFrom="column">
                  <wp:posOffset>4509770</wp:posOffset>
                </wp:positionH>
                <wp:positionV relativeFrom="paragraph">
                  <wp:posOffset>36830</wp:posOffset>
                </wp:positionV>
                <wp:extent cx="2341880" cy="1880235"/>
                <wp:effectExtent l="0" t="0" r="7620" b="12065"/>
                <wp:wrapTight wrapText="bothSides">
                  <wp:wrapPolygon edited="0">
                    <wp:start x="0" y="0"/>
                    <wp:lineTo x="0" y="21593"/>
                    <wp:lineTo x="21553" y="21593"/>
                    <wp:lineTo x="21553" y="0"/>
                    <wp:lineTo x="0" y="0"/>
                  </wp:wrapPolygon>
                </wp:wrapTight>
                <wp:docPr id="1766027761" name="Text Box 1"/>
                <wp:cNvGraphicFramePr/>
                <a:graphic xmlns:a="http://schemas.openxmlformats.org/drawingml/2006/main">
                  <a:graphicData uri="http://schemas.microsoft.com/office/word/2010/wordprocessingShape">
                    <wps:wsp>
                      <wps:cNvSpPr txBox="1"/>
                      <wps:spPr>
                        <a:xfrm>
                          <a:off x="0" y="0"/>
                          <a:ext cx="2341880" cy="1880235"/>
                        </a:xfrm>
                        <a:prstGeom prst="rect">
                          <a:avLst/>
                        </a:prstGeom>
                        <a:solidFill>
                          <a:schemeClr val="lt1"/>
                        </a:solidFill>
                        <a:ln w="6350">
                          <a:solidFill>
                            <a:prstClr val="black"/>
                          </a:solidFill>
                        </a:ln>
                      </wps:spPr>
                      <wps:txbx>
                        <w:txbxContent>
                          <w:p w14:paraId="480A12B7" w14:textId="77777777" w:rsidR="00A47977" w:rsidRDefault="00A47977" w:rsidP="00A47977">
                            <w:r>
                              <w:rPr>
                                <w:noProof/>
                              </w:rPr>
                              <w:drawing>
                                <wp:inline distT="0" distB="0" distL="0" distR="0" wp14:anchorId="626D1325" wp14:editId="0D846AB4">
                                  <wp:extent cx="2258695" cy="1000760"/>
                                  <wp:effectExtent l="0" t="0" r="1905" b="2540"/>
                                  <wp:docPr id="107888237" name="image10.png" descr="A diagram of different types of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diagram of different types of clouds&#10;&#10;Description automatically generated"/>
                                          <pic:cNvPicPr/>
                                        </pic:nvPicPr>
                                        <pic:blipFill>
                                          <a:blip r:embed="rId9"/>
                                          <a:srcRect/>
                                          <a:stretch>
                                            <a:fillRect/>
                                          </a:stretch>
                                        </pic:blipFill>
                                        <pic:spPr>
                                          <a:xfrm>
                                            <a:off x="0" y="0"/>
                                            <a:ext cx="2258695" cy="1000760"/>
                                          </a:xfrm>
                                          <a:prstGeom prst="rect">
                                            <a:avLst/>
                                          </a:prstGeom>
                                          <a:ln/>
                                        </pic:spPr>
                                      </pic:pic>
                                    </a:graphicData>
                                  </a:graphic>
                                </wp:inline>
                              </w:drawing>
                            </w:r>
                          </w:p>
                          <w:p w14:paraId="457CDE68" w14:textId="330B6DE9" w:rsidR="00A47977" w:rsidRPr="000005AA" w:rsidRDefault="00A47977" w:rsidP="00A47977">
                            <w:pPr>
                              <w:jc w:val="both"/>
                              <w:rPr>
                                <w:rFonts w:ascii="Arial" w:hAnsi="Arial" w:cs="Arial"/>
                                <w:sz w:val="18"/>
                                <w:szCs w:val="18"/>
                              </w:rPr>
                            </w:pPr>
                            <w:r w:rsidRPr="000005AA">
                              <w:rPr>
                                <w:rFonts w:ascii="Arial" w:hAnsi="Arial" w:cs="Arial"/>
                                <w:b/>
                                <w:bCs/>
                                <w:sz w:val="18"/>
                                <w:szCs w:val="18"/>
                              </w:rPr>
                              <w:t xml:space="preserve">Fig </w:t>
                            </w:r>
                            <w:r w:rsidR="008B0DC8">
                              <w:rPr>
                                <w:rFonts w:ascii="Arial" w:hAnsi="Arial" w:cs="Arial"/>
                                <w:b/>
                                <w:bCs/>
                                <w:sz w:val="18"/>
                                <w:szCs w:val="18"/>
                              </w:rPr>
                              <w:t>2</w:t>
                            </w:r>
                            <w:r w:rsidRPr="000005AA">
                              <w:rPr>
                                <w:rFonts w:ascii="Arial" w:hAnsi="Arial" w:cs="Arial"/>
                                <w:sz w:val="18"/>
                                <w:szCs w:val="18"/>
                              </w:rPr>
                              <w:t>. STRESS. Identifying key surface pockets using Monte Carlo simulations. This approach is designed to identify candidate sites wherein ligand occlusion may drastically affect conformational changes and dynamics (top-right).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6759" id="Text Box 1" o:spid="_x0000_s1027" type="#_x0000_t202" style="position:absolute;left:0;text-align:left;margin-left:355.1pt;margin-top:2.9pt;width:184.4pt;height:148.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" fillcolor="white [3201]" strokeweight=".5pt">
                <v:textbox>
                  <w:txbxContent>
                    <w:p w14:paraId="480A12B7" w14:textId="77777777" w:rsidR="00A47977" w:rsidRDefault="00A47977" w:rsidP="00A47977">
                      <w:r>
                        <w:rPr>
                          <w:noProof/>
                        </w:rPr>
                        <w:drawing>
                          <wp:inline distT="0" distB="0" distL="0" distR="0" wp14:anchorId="626D1325" wp14:editId="0D846AB4">
                            <wp:extent cx="2258695" cy="1000760"/>
                            <wp:effectExtent l="0" t="0" r="1905" b="2540"/>
                            <wp:docPr id="107888237" name="image10.png" descr="A diagram of different types of clouds&#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0.png" descr="A diagram of different types of clouds&#10;&#10;Description automatically generated"/>
                                    <pic:cNvPicPr/>
                                  </pic:nvPicPr>
                                  <pic:blipFill>
                                    <a:blip r:embed="rId9"/>
                                    <a:srcRect/>
                                    <a:stretch>
                                      <a:fillRect/>
                                    </a:stretch>
                                  </pic:blipFill>
                                  <pic:spPr>
                                    <a:xfrm>
                                      <a:off x="0" y="0"/>
                                      <a:ext cx="2258695" cy="1000760"/>
                                    </a:xfrm>
                                    <a:prstGeom prst="rect">
                                      <a:avLst/>
                                    </a:prstGeom>
                                    <a:ln/>
                                  </pic:spPr>
                                </pic:pic>
                              </a:graphicData>
                            </a:graphic>
                          </wp:inline>
                        </w:drawing>
                      </w:r>
                    </w:p>
                    <w:p w14:paraId="457CDE68" w14:textId="330B6DE9" w:rsidR="00A47977" w:rsidRPr="000005AA" w:rsidRDefault="00A47977" w:rsidP="00A47977">
                      <w:pPr>
                        <w:jc w:val="both"/>
                        <w:rPr>
                          <w:rFonts w:ascii="Arial" w:hAnsi="Arial" w:cs="Arial"/>
                          <w:sz w:val="18"/>
                          <w:szCs w:val="18"/>
                        </w:rPr>
                      </w:pPr>
                      <w:r w:rsidRPr="000005AA">
                        <w:rPr>
                          <w:rFonts w:ascii="Arial" w:hAnsi="Arial" w:cs="Arial"/>
                          <w:b/>
                          <w:bCs/>
                          <w:sz w:val="18"/>
                          <w:szCs w:val="18"/>
                        </w:rPr>
                        <w:t xml:space="preserve">Fig </w:t>
                      </w:r>
                      <w:r w:rsidR="008B0DC8">
                        <w:rPr>
                          <w:rFonts w:ascii="Arial" w:hAnsi="Arial" w:cs="Arial"/>
                          <w:b/>
                          <w:bCs/>
                          <w:sz w:val="18"/>
                          <w:szCs w:val="18"/>
                        </w:rPr>
                        <w:t>2</w:t>
                      </w:r>
                      <w:r w:rsidRPr="000005AA">
                        <w:rPr>
                          <w:rFonts w:ascii="Arial" w:hAnsi="Arial" w:cs="Arial"/>
                          <w:sz w:val="18"/>
                          <w:szCs w:val="18"/>
                        </w:rPr>
                        <w:t>. STRESS. Identifying key surface pockets using Monte Carlo simulations. This approach is designed to identify candidate sites wherein ligand occlusion may drastically affect conformational changes and dynamics (top-right).</w:t>
                      </w:r>
                    </w:p>
                  </w:txbxContent>
                </v:textbox>
                <w10:wrap type="tight"/>
              </v:shape>
            </w:pict>
          </mc:Fallback>
        </mc:AlternateContent>
      </w:r>
      <w:r w:rsidRPr="005E7925">
        <w:rPr>
          <w:rFonts w:ascii="Arial" w:eastAsia="Arial" w:hAnsi="Arial" w:cs="Arial"/>
          <w:sz w:val="22"/>
          <w:szCs w:val="22"/>
        </w:rPr>
        <w:t>We developed STRESS, a tool to identify allosteric residues from protein structure</w:t>
      </w:r>
      <w:r w:rsidR="0010136A">
        <w:rPr>
          <w:rFonts w:ascii="Arial" w:eastAsia="Arial" w:hAnsi="Arial" w:cs="Arial"/>
          <w:sz w:val="22"/>
          <w:szCs w:val="22"/>
        </w:rPr>
        <w:t>s (Clarke et al, 2016)</w:t>
      </w:r>
      <w:r w:rsidRPr="005E7925">
        <w:rPr>
          <w:rFonts w:ascii="Arial" w:eastAsia="Arial" w:hAnsi="Arial" w:cs="Arial"/>
          <w:sz w:val="22"/>
          <w:szCs w:val="22"/>
        </w:rPr>
        <w:t>. STRESS employs coarse-grained models of protein dynamics and conformational changes in order to predict surface pockets that may strongly influence dynamics if occluded by ligands (</w:t>
      </w:r>
      <w:r w:rsidRPr="005E7925">
        <w:rPr>
          <w:rFonts w:ascii="Arial" w:eastAsia="Arial" w:hAnsi="Arial" w:cs="Arial"/>
          <w:b/>
          <w:sz w:val="22"/>
          <w:szCs w:val="22"/>
        </w:rPr>
        <w:t xml:space="preserve">Fig. </w:t>
      </w:r>
      <w:r w:rsidR="008B0DC8">
        <w:rPr>
          <w:rFonts w:ascii="Arial" w:eastAsia="Arial" w:hAnsi="Arial" w:cs="Arial"/>
          <w:b/>
          <w:sz w:val="22"/>
          <w:szCs w:val="22"/>
        </w:rPr>
        <w:t>2</w:t>
      </w:r>
      <w:r w:rsidRPr="005E7925">
        <w:rPr>
          <w:rFonts w:ascii="Arial" w:eastAsia="Arial" w:hAnsi="Arial" w:cs="Arial"/>
          <w:sz w:val="22"/>
          <w:szCs w:val="22"/>
        </w:rPr>
        <w:t>). We have used this tool to highlight examples of allosteric residues that help explain disease-associated variants. Using the same dynamic model generation scheme applied by STRESS, we also developed ​​</w:t>
      </w:r>
      <w:proofErr w:type="spellStart"/>
      <w:r w:rsidRPr="005E7925">
        <w:rPr>
          <w:rFonts w:ascii="Arial" w:eastAsia="Arial" w:hAnsi="Arial" w:cs="Arial"/>
          <w:sz w:val="22"/>
          <w:szCs w:val="22"/>
        </w:rPr>
        <w:t>HotCommics</w:t>
      </w:r>
      <w:proofErr w:type="spellEnd"/>
      <w:r w:rsidRPr="005E7925">
        <w:rPr>
          <w:rFonts w:ascii="Arial" w:eastAsia="Arial" w:hAnsi="Arial" w:cs="Arial"/>
          <w:sz w:val="22"/>
          <w:szCs w:val="22"/>
        </w:rPr>
        <w:t>, a framework to identify cancer driver genes using a dynamics-based search of mutational hotspot communities within structure</w:t>
      </w:r>
      <w:r w:rsidR="0010136A">
        <w:rPr>
          <w:rFonts w:ascii="Arial" w:eastAsia="Arial" w:hAnsi="Arial" w:cs="Arial"/>
          <w:sz w:val="22"/>
          <w:szCs w:val="22"/>
        </w:rPr>
        <w:t>s (</w:t>
      </w:r>
      <w:r w:rsidR="00A01784" w:rsidRPr="00A01784">
        <w:rPr>
          <w:rFonts w:ascii="Arial" w:eastAsia="Arial" w:hAnsi="Arial" w:cs="Arial"/>
          <w:sz w:val="22"/>
          <w:szCs w:val="22"/>
        </w:rPr>
        <w:t>Kumar et al, 2019</w:t>
      </w:r>
      <w:r w:rsidR="0010136A">
        <w:rPr>
          <w:rFonts w:ascii="Arial" w:eastAsia="Arial" w:hAnsi="Arial" w:cs="Arial"/>
          <w:sz w:val="22"/>
          <w:szCs w:val="22"/>
        </w:rPr>
        <w:t>)</w:t>
      </w:r>
      <w:r w:rsidRPr="005E7925">
        <w:rPr>
          <w:rFonts w:ascii="Arial" w:eastAsia="Arial" w:hAnsi="Arial" w:cs="Arial"/>
          <w:sz w:val="22"/>
          <w:szCs w:val="22"/>
        </w:rPr>
        <w:t>. Relative to existing cancer hotspot detection methods using structural data, we applied ​​</w:t>
      </w:r>
      <w:proofErr w:type="spellStart"/>
      <w:r w:rsidRPr="005E7925">
        <w:rPr>
          <w:rFonts w:ascii="Arial" w:eastAsia="Arial" w:hAnsi="Arial" w:cs="Arial"/>
          <w:sz w:val="22"/>
          <w:szCs w:val="22"/>
        </w:rPr>
        <w:t>HotCommics</w:t>
      </w:r>
      <w:proofErr w:type="spellEnd"/>
      <w:r w:rsidRPr="005E7925">
        <w:rPr>
          <w:rFonts w:ascii="Arial" w:eastAsia="Arial" w:hAnsi="Arial" w:cs="Arial"/>
          <w:sz w:val="22"/>
          <w:szCs w:val="22"/>
        </w:rPr>
        <w:t xml:space="preserve"> to demonstrate how protein dynamics significantly increases the sensitivity </w:t>
      </w:r>
      <w:r w:rsidR="00BE49EA" w:rsidRPr="00BE49EA">
        <w:rPr>
          <w:rFonts w:ascii="Arial" w:eastAsia="Arial" w:hAnsi="Arial" w:cs="Arial"/>
          <w:bCs/>
          <w:iCs/>
          <w:sz w:val="22"/>
          <w:szCs w:val="22"/>
        </w:rPr>
        <w:t>for detecting disease-associated gene</w:t>
      </w:r>
      <w:r w:rsidRPr="005E7925">
        <w:rPr>
          <w:rFonts w:ascii="Arial" w:eastAsia="Arial" w:hAnsi="Arial" w:cs="Arial"/>
          <w:sz w:val="22"/>
          <w:szCs w:val="22"/>
        </w:rPr>
        <w:t xml:space="preserve">. </w:t>
      </w:r>
    </w:p>
    <w:p w14:paraId="59BF5078" w14:textId="42C550B3" w:rsidR="00A47977" w:rsidRDefault="00A47977" w:rsidP="0010136A">
      <w:pPr>
        <w:widowControl w:val="0"/>
        <w:jc w:val="both"/>
        <w:rPr>
          <w:rFonts w:ascii="Arial" w:eastAsia="Arial" w:hAnsi="Arial" w:cs="Arial"/>
          <w:sz w:val="22"/>
          <w:szCs w:val="22"/>
        </w:rPr>
      </w:pPr>
    </w:p>
    <w:p w14:paraId="72FEB4A5" w14:textId="64B90D22" w:rsidR="0010136A" w:rsidRPr="00265738" w:rsidRDefault="0010136A" w:rsidP="0010136A">
      <w:pPr>
        <w:pStyle w:val="Heading4"/>
        <w:spacing w:before="0" w:after="0"/>
        <w:rPr>
          <w:rFonts w:ascii="Arial" w:hAnsi="Arial" w:cs="Arial"/>
          <w:sz w:val="22"/>
          <w:szCs w:val="22"/>
        </w:rPr>
      </w:pPr>
      <w:r>
        <w:rPr>
          <w:rFonts w:ascii="Arial" w:hAnsi="Arial" w:cs="Arial"/>
          <w:sz w:val="22"/>
          <w:szCs w:val="22"/>
        </w:rPr>
        <w:t xml:space="preserve">Gerstein lab experience in studying </w:t>
      </w:r>
      <w:r>
        <w:rPr>
          <w:rFonts w:ascii="Arial" w:hAnsi="Arial" w:cs="Arial"/>
          <w:sz w:val="22"/>
          <w:szCs w:val="22"/>
        </w:rPr>
        <w:t>sequence variation</w:t>
      </w:r>
    </w:p>
    <w:p w14:paraId="6E1DA607" w14:textId="29D8B586" w:rsidR="00A47977" w:rsidRPr="005E7925" w:rsidRDefault="00A47977" w:rsidP="00F77B21">
      <w:pPr>
        <w:widowControl w:val="0"/>
        <w:jc w:val="both"/>
        <w:rPr>
          <w:rFonts w:ascii="Arial" w:eastAsia="Arial" w:hAnsi="Arial" w:cs="Arial"/>
          <w:color w:val="333333"/>
          <w:sz w:val="22"/>
          <w:szCs w:val="22"/>
          <w:highlight w:val="white"/>
        </w:rPr>
      </w:pPr>
      <w:r w:rsidRPr="005E7925">
        <w:rPr>
          <w:rFonts w:ascii="Arial" w:eastAsia="Arial" w:hAnsi="Arial" w:cs="Arial"/>
          <w:i/>
          <w:sz w:val="22"/>
          <w:szCs w:val="22"/>
        </w:rPr>
        <w:t>Preliminary results on studying genomic sequence variation</w:t>
      </w:r>
      <w:r w:rsidRPr="005E7925">
        <w:rPr>
          <w:rFonts w:ascii="Arial" w:eastAsia="Arial" w:hAnsi="Arial" w:cs="Arial"/>
          <w:sz w:val="22"/>
          <w:szCs w:val="22"/>
        </w:rPr>
        <w:t xml:space="preserve">: </w:t>
      </w:r>
      <w:r w:rsidRPr="005E7925">
        <w:rPr>
          <w:rFonts w:ascii="Arial" w:eastAsia="Arial" w:hAnsi="Arial" w:cs="Arial"/>
          <w:color w:val="333333"/>
          <w:sz w:val="22"/>
          <w:szCs w:val="22"/>
          <w:highlight w:val="white"/>
        </w:rPr>
        <w:t xml:space="preserve">We developed multiple computational tools and analysis pipelines to study genomic sequence variation and the associated downstream effects of variants. VAT (Variant annotation tool) annotates protein sequence changes resulting from genetic mutations, categorizing </w:t>
      </w:r>
      <w:r w:rsidR="00316B31" w:rsidRPr="005E7925">
        <w:rPr>
          <w:rFonts w:ascii="Arial" w:eastAsia="Arial" w:hAnsi="Arial" w:cs="Arial"/>
          <w:noProof/>
          <w:color w:val="333333"/>
          <w:sz w:val="22"/>
          <w:szCs w:val="22"/>
        </w:rPr>
        <w:lastRenderedPageBreak/>
        <mc:AlternateContent>
          <mc:Choice Requires="wps">
            <w:drawing>
              <wp:anchor distT="0" distB="0" distL="114300" distR="114300" simplePos="0" relativeHeight="251731968" behindDoc="1" locked="0" layoutInCell="1" allowOverlap="1" wp14:anchorId="0E76E3AB" wp14:editId="3A76F744">
                <wp:simplePos x="0" y="0"/>
                <wp:positionH relativeFrom="column">
                  <wp:posOffset>3693376</wp:posOffset>
                </wp:positionH>
                <wp:positionV relativeFrom="paragraph">
                  <wp:posOffset>239017</wp:posOffset>
                </wp:positionV>
                <wp:extent cx="3168015" cy="1882775"/>
                <wp:effectExtent l="0" t="0" r="6985" b="9525"/>
                <wp:wrapTight wrapText="bothSides">
                  <wp:wrapPolygon edited="0">
                    <wp:start x="0" y="0"/>
                    <wp:lineTo x="0" y="21564"/>
                    <wp:lineTo x="21561" y="21564"/>
                    <wp:lineTo x="21561" y="0"/>
                    <wp:lineTo x="0" y="0"/>
                  </wp:wrapPolygon>
                </wp:wrapTight>
                <wp:docPr id="1953923645" name="Text Box 3"/>
                <wp:cNvGraphicFramePr/>
                <a:graphic xmlns:a="http://schemas.openxmlformats.org/drawingml/2006/main">
                  <a:graphicData uri="http://schemas.microsoft.com/office/word/2010/wordprocessingShape">
                    <wps:wsp>
                      <wps:cNvSpPr txBox="1"/>
                      <wps:spPr>
                        <a:xfrm>
                          <a:off x="0" y="0"/>
                          <a:ext cx="3168015" cy="1882775"/>
                        </a:xfrm>
                        <a:prstGeom prst="rect">
                          <a:avLst/>
                        </a:prstGeom>
                        <a:solidFill>
                          <a:schemeClr val="lt1"/>
                        </a:solidFill>
                        <a:ln w="6350">
                          <a:solidFill>
                            <a:prstClr val="black"/>
                          </a:solidFill>
                        </a:ln>
                      </wps:spPr>
                      <wps:txbx>
                        <w:txbxContent>
                          <w:p w14:paraId="7BF98FBF" w14:textId="77777777" w:rsidR="00A47977" w:rsidRDefault="00A47977" w:rsidP="00A47977">
                            <w:r>
                              <w:rPr>
                                <w:noProof/>
                              </w:rPr>
                              <w:drawing>
                                <wp:inline distT="0" distB="0" distL="0" distR="0" wp14:anchorId="6E774FFB" wp14:editId="72443FD3">
                                  <wp:extent cx="3034665" cy="1496695"/>
                                  <wp:effectExtent l="0" t="0" r="635" b="1905"/>
                                  <wp:docPr id="349469115" name="image3.jpg" descr="A diagram of a model of mutated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diagram of a model of mutated structure&#10;&#10;Description automatically generated"/>
                                          <pic:cNvPicPr/>
                                        </pic:nvPicPr>
                                        <pic:blipFill>
                                          <a:blip r:embed="rId10"/>
                                          <a:srcRect/>
                                          <a:stretch>
                                            <a:fillRect/>
                                          </a:stretch>
                                        </pic:blipFill>
                                        <pic:spPr>
                                          <a:xfrm>
                                            <a:off x="0" y="0"/>
                                            <a:ext cx="3034665" cy="1496695"/>
                                          </a:xfrm>
                                          <a:prstGeom prst="rect">
                                            <a:avLst/>
                                          </a:prstGeom>
                                          <a:ln/>
                                        </pic:spPr>
                                      </pic:pic>
                                    </a:graphicData>
                                  </a:graphic>
                                </wp:inline>
                              </w:drawing>
                            </w:r>
                          </w:p>
                          <w:p w14:paraId="300C99DC" w14:textId="23E0375E" w:rsidR="00A47977" w:rsidRPr="00A35D7C" w:rsidRDefault="00A47977" w:rsidP="00A47977">
                            <w:pPr>
                              <w:widowControl w:val="0"/>
                              <w:jc w:val="both"/>
                              <w:rPr>
                                <w:rFonts w:ascii="Arial" w:eastAsia="Arial" w:hAnsi="Arial" w:cs="Arial"/>
                                <w:b/>
                                <w:i/>
                                <w:color w:val="333333"/>
                                <w:sz w:val="18"/>
                                <w:szCs w:val="18"/>
                                <w:highlight w:val="white"/>
                              </w:rPr>
                            </w:pPr>
                            <w:r w:rsidRPr="00A03E68">
                              <w:rPr>
                                <w:rFonts w:ascii="Arial" w:eastAsia="Arial" w:hAnsi="Arial" w:cs="Arial"/>
                                <w:b/>
                                <w:iCs/>
                                <w:color w:val="333333"/>
                                <w:sz w:val="18"/>
                                <w:szCs w:val="18"/>
                                <w:highlight w:val="white"/>
                              </w:rPr>
                              <w:t xml:space="preserve">Fig. </w:t>
                            </w:r>
                            <w:r w:rsidR="0010136A">
                              <w:rPr>
                                <w:rFonts w:ascii="Arial" w:eastAsia="Arial" w:hAnsi="Arial" w:cs="Arial"/>
                                <w:b/>
                                <w:iCs/>
                                <w:color w:val="333333"/>
                                <w:sz w:val="18"/>
                                <w:szCs w:val="18"/>
                                <w:highlight w:val="white"/>
                              </w:rPr>
                              <w:t>3</w:t>
                            </w:r>
                            <w:r w:rsidRPr="00A03E68">
                              <w:rPr>
                                <w:rFonts w:ascii="Arial" w:eastAsia="Arial" w:hAnsi="Arial" w:cs="Arial"/>
                                <w:bCs/>
                                <w:iCs/>
                                <w:color w:val="333333"/>
                                <w:sz w:val="18"/>
                                <w:szCs w:val="18"/>
                                <w:highlight w:val="white"/>
                              </w:rPr>
                              <w:t xml:space="preserve">. </w:t>
                            </w:r>
                            <w:r w:rsidRPr="00A35D7C">
                              <w:rPr>
                                <w:rFonts w:ascii="Arial" w:eastAsia="Arial" w:hAnsi="Arial" w:cs="Arial"/>
                                <w:bCs/>
                                <w:iCs/>
                                <w:color w:val="333333"/>
                                <w:sz w:val="18"/>
                                <w:szCs w:val="18"/>
                                <w:highlight w:val="white"/>
                              </w:rPr>
                              <w:t>Prioritizing the effect of SNVs based on changes in localized perturbations (as measured by frustration).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E3AB" id="Text Box 3" o:spid="_x0000_s1028" type="#_x0000_t202" style="position:absolute;left:0;text-align:left;margin-left:290.8pt;margin-top:18.8pt;width:249.45pt;height:14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ULZPQIAAIQEAAAOAAAAZHJzL2Uyb0RvYy54bWysVE1v2zAMvQ/YfxB0X2yn+Z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" fillcolor="white [3201]" strokeweight=".5pt">
                <v:textbox>
                  <w:txbxContent>
                    <w:p w14:paraId="7BF98FBF" w14:textId="77777777" w:rsidR="00A47977" w:rsidRDefault="00A47977" w:rsidP="00A47977">
                      <w:r>
                        <w:rPr>
                          <w:noProof/>
                        </w:rPr>
                        <w:drawing>
                          <wp:inline distT="0" distB="0" distL="0" distR="0" wp14:anchorId="6E774FFB" wp14:editId="72443FD3">
                            <wp:extent cx="3034665" cy="1496695"/>
                            <wp:effectExtent l="0" t="0" r="635" b="1905"/>
                            <wp:docPr id="349469115" name="image3.jpg" descr="A diagram of a model of mutated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diagram of a model of mutated structure&#10;&#10;Description automatically generated"/>
                                    <pic:cNvPicPr/>
                                  </pic:nvPicPr>
                                  <pic:blipFill>
                                    <a:blip r:embed="rId10"/>
                                    <a:srcRect/>
                                    <a:stretch>
                                      <a:fillRect/>
                                    </a:stretch>
                                  </pic:blipFill>
                                  <pic:spPr>
                                    <a:xfrm>
                                      <a:off x="0" y="0"/>
                                      <a:ext cx="3034665" cy="1496695"/>
                                    </a:xfrm>
                                    <a:prstGeom prst="rect">
                                      <a:avLst/>
                                    </a:prstGeom>
                                    <a:ln/>
                                  </pic:spPr>
                                </pic:pic>
                              </a:graphicData>
                            </a:graphic>
                          </wp:inline>
                        </w:drawing>
                      </w:r>
                    </w:p>
                    <w:p w14:paraId="300C99DC" w14:textId="23E0375E" w:rsidR="00A47977" w:rsidRPr="00A35D7C" w:rsidRDefault="00A47977" w:rsidP="00A47977">
                      <w:pPr>
                        <w:widowControl w:val="0"/>
                        <w:jc w:val="both"/>
                        <w:rPr>
                          <w:rFonts w:ascii="Arial" w:eastAsia="Arial" w:hAnsi="Arial" w:cs="Arial"/>
                          <w:b/>
                          <w:i/>
                          <w:color w:val="333333"/>
                          <w:sz w:val="18"/>
                          <w:szCs w:val="18"/>
                          <w:highlight w:val="white"/>
                        </w:rPr>
                      </w:pPr>
                      <w:r w:rsidRPr="00A03E68">
                        <w:rPr>
                          <w:rFonts w:ascii="Arial" w:eastAsia="Arial" w:hAnsi="Arial" w:cs="Arial"/>
                          <w:b/>
                          <w:iCs/>
                          <w:color w:val="333333"/>
                          <w:sz w:val="18"/>
                          <w:szCs w:val="18"/>
                          <w:highlight w:val="white"/>
                        </w:rPr>
                        <w:t xml:space="preserve">Fig. </w:t>
                      </w:r>
                      <w:r w:rsidR="0010136A">
                        <w:rPr>
                          <w:rFonts w:ascii="Arial" w:eastAsia="Arial" w:hAnsi="Arial" w:cs="Arial"/>
                          <w:b/>
                          <w:iCs/>
                          <w:color w:val="333333"/>
                          <w:sz w:val="18"/>
                          <w:szCs w:val="18"/>
                          <w:highlight w:val="white"/>
                        </w:rPr>
                        <w:t>3</w:t>
                      </w:r>
                      <w:r w:rsidRPr="00A03E68">
                        <w:rPr>
                          <w:rFonts w:ascii="Arial" w:eastAsia="Arial" w:hAnsi="Arial" w:cs="Arial"/>
                          <w:bCs/>
                          <w:iCs/>
                          <w:color w:val="333333"/>
                          <w:sz w:val="18"/>
                          <w:szCs w:val="18"/>
                          <w:highlight w:val="white"/>
                        </w:rPr>
                        <w:t xml:space="preserve">. </w:t>
                      </w:r>
                      <w:r w:rsidRPr="00A35D7C">
                        <w:rPr>
                          <w:rFonts w:ascii="Arial" w:eastAsia="Arial" w:hAnsi="Arial" w:cs="Arial"/>
                          <w:bCs/>
                          <w:iCs/>
                          <w:color w:val="333333"/>
                          <w:sz w:val="18"/>
                          <w:szCs w:val="18"/>
                          <w:highlight w:val="white"/>
                        </w:rPr>
                        <w:t>Prioritizing the effect of SNVs based on changes in localized perturbations (as measured by frustration).</w:t>
                      </w:r>
                    </w:p>
                  </w:txbxContent>
                </v:textbox>
                <w10:wrap type="tight"/>
              </v:shape>
            </w:pict>
          </mc:Fallback>
        </mc:AlternateContent>
      </w:r>
      <w:r w:rsidRPr="005E7925">
        <w:rPr>
          <w:rFonts w:ascii="Arial" w:eastAsia="Arial" w:hAnsi="Arial" w:cs="Arial"/>
          <w:color w:val="333333"/>
          <w:sz w:val="22"/>
          <w:szCs w:val="22"/>
          <w:highlight w:val="white"/>
        </w:rPr>
        <w:t>mutations as synonymous, missense, nonsense, or splice-site disruptin</w:t>
      </w:r>
      <w:r w:rsidR="00A01784">
        <w:rPr>
          <w:rFonts w:ascii="Arial" w:eastAsia="Arial" w:hAnsi="Arial" w:cs="Arial"/>
          <w:color w:val="333333"/>
          <w:sz w:val="22"/>
          <w:szCs w:val="22"/>
          <w:highlight w:val="white"/>
        </w:rPr>
        <w:t>g (</w:t>
      </w:r>
      <w:proofErr w:type="spellStart"/>
      <w:r w:rsidR="00A01784" w:rsidRPr="00A01784">
        <w:rPr>
          <w:rFonts w:ascii="Arial" w:eastAsia="Arial" w:hAnsi="Arial" w:cs="Arial"/>
          <w:color w:val="333333"/>
          <w:sz w:val="22"/>
          <w:szCs w:val="22"/>
        </w:rPr>
        <w:t>Habegger</w:t>
      </w:r>
      <w:proofErr w:type="spellEnd"/>
      <w:r w:rsidR="00A01784" w:rsidRPr="00A01784">
        <w:rPr>
          <w:rFonts w:ascii="Arial" w:eastAsia="Arial" w:hAnsi="Arial" w:cs="Arial"/>
          <w:color w:val="333333"/>
          <w:sz w:val="22"/>
          <w:szCs w:val="22"/>
        </w:rPr>
        <w:t xml:space="preserve"> et al, 2012</w:t>
      </w:r>
      <w:r w:rsidR="00A01784">
        <w:rPr>
          <w:rFonts w:ascii="Arial" w:eastAsia="Arial" w:hAnsi="Arial" w:cs="Arial"/>
          <w:color w:val="333333"/>
          <w:sz w:val="22"/>
          <w:szCs w:val="22"/>
          <w:highlight w:val="white"/>
        </w:rPr>
        <w:t>)</w:t>
      </w:r>
      <w:r w:rsidRPr="005E7925">
        <w:rPr>
          <w:rFonts w:ascii="Arial" w:eastAsia="Arial" w:hAnsi="Arial" w:cs="Arial"/>
          <w:color w:val="333333"/>
          <w:sz w:val="22"/>
          <w:szCs w:val="22"/>
          <w:highlight w:val="white"/>
        </w:rPr>
        <w:t xml:space="preserve">. We also developed </w:t>
      </w:r>
      <w:proofErr w:type="spellStart"/>
      <w:r w:rsidRPr="005E7925">
        <w:rPr>
          <w:rFonts w:ascii="Arial" w:eastAsia="Arial" w:hAnsi="Arial" w:cs="Arial"/>
          <w:color w:val="333333"/>
          <w:sz w:val="22"/>
          <w:szCs w:val="22"/>
          <w:highlight w:val="white"/>
        </w:rPr>
        <w:t>ALoFT</w:t>
      </w:r>
      <w:proofErr w:type="spellEnd"/>
      <w:r w:rsidRPr="005E7925">
        <w:rPr>
          <w:rFonts w:ascii="Arial" w:eastAsia="Arial" w:hAnsi="Arial" w:cs="Arial"/>
          <w:color w:val="333333"/>
          <w:sz w:val="22"/>
          <w:szCs w:val="22"/>
          <w:highlight w:val="white"/>
        </w:rPr>
        <w:t xml:space="preserve"> (Annotation of Loss-of-Function Transcripts) predicts the disease-causing potential of loss-of-function (</w:t>
      </w:r>
      <w:proofErr w:type="spellStart"/>
      <w:r w:rsidRPr="005E7925">
        <w:rPr>
          <w:rFonts w:ascii="Arial" w:eastAsia="Arial" w:hAnsi="Arial" w:cs="Arial"/>
          <w:color w:val="333333"/>
          <w:sz w:val="22"/>
          <w:szCs w:val="22"/>
          <w:highlight w:val="white"/>
        </w:rPr>
        <w:t>LoF</w:t>
      </w:r>
      <w:proofErr w:type="spellEnd"/>
      <w:r w:rsidRPr="005E7925">
        <w:rPr>
          <w:rFonts w:ascii="Arial" w:eastAsia="Arial" w:hAnsi="Arial" w:cs="Arial"/>
          <w:color w:val="333333"/>
          <w:sz w:val="22"/>
          <w:szCs w:val="22"/>
          <w:highlight w:val="white"/>
        </w:rPr>
        <w:t>) events, distinguishing between deleterious heterozygous and homozygous mutations, and it has been used to analyze somatic variants in cancer exome</w:t>
      </w:r>
      <w:r w:rsidR="00A01784">
        <w:rPr>
          <w:rFonts w:ascii="Arial" w:eastAsia="Arial" w:hAnsi="Arial" w:cs="Arial"/>
          <w:color w:val="333333"/>
          <w:sz w:val="22"/>
          <w:szCs w:val="22"/>
          <w:highlight w:val="white"/>
        </w:rPr>
        <w:t>s (</w:t>
      </w:r>
      <w:r w:rsidR="00A01784" w:rsidRPr="00A01784">
        <w:rPr>
          <w:rFonts w:ascii="Arial" w:eastAsia="Arial" w:hAnsi="Arial" w:cs="Arial"/>
          <w:color w:val="333333"/>
          <w:sz w:val="22"/>
          <w:szCs w:val="22"/>
        </w:rPr>
        <w:t>Balasubramanian et al, 2017</w:t>
      </w:r>
      <w:r w:rsidR="00A01784">
        <w:rPr>
          <w:rFonts w:ascii="Arial" w:eastAsia="Arial" w:hAnsi="Arial" w:cs="Arial"/>
          <w:color w:val="333333"/>
          <w:sz w:val="22"/>
          <w:szCs w:val="22"/>
          <w:highlight w:val="white"/>
        </w:rPr>
        <w:t>)</w:t>
      </w:r>
      <w:r w:rsidRPr="005E7925">
        <w:rPr>
          <w:rFonts w:ascii="Arial" w:eastAsia="Arial" w:hAnsi="Arial" w:cs="Arial"/>
          <w:color w:val="333333"/>
          <w:sz w:val="22"/>
          <w:szCs w:val="22"/>
          <w:highlight w:val="white"/>
        </w:rPr>
        <w:t>. We applied the concept of localized protein frustration to evaluate the structural impact of variants by calculating changes in localized physical metrics to assess how genetic variants affect protein structure and stability (</w:t>
      </w:r>
      <w:r w:rsidRPr="005E7925">
        <w:rPr>
          <w:rFonts w:ascii="Arial" w:eastAsia="Arial" w:hAnsi="Arial" w:cs="Arial"/>
          <w:b/>
          <w:color w:val="333333"/>
          <w:sz w:val="22"/>
          <w:szCs w:val="22"/>
          <w:highlight w:val="white"/>
        </w:rPr>
        <w:t xml:space="preserve">Fig. </w:t>
      </w:r>
      <w:r w:rsidR="0010136A">
        <w:rPr>
          <w:rFonts w:ascii="Arial" w:eastAsia="Arial" w:hAnsi="Arial" w:cs="Arial"/>
          <w:b/>
          <w:color w:val="333333"/>
          <w:sz w:val="22"/>
          <w:szCs w:val="22"/>
          <w:highlight w:val="white"/>
        </w:rPr>
        <w:t>3</w:t>
      </w:r>
      <w:r w:rsidRPr="005E7925">
        <w:rPr>
          <w:rFonts w:ascii="Arial" w:eastAsia="Arial" w:hAnsi="Arial" w:cs="Arial"/>
          <w:color w:val="333333"/>
          <w:sz w:val="22"/>
          <w:szCs w:val="22"/>
          <w:highlight w:val="white"/>
        </w:rPr>
        <w:t>)</w:t>
      </w:r>
      <w:r w:rsidR="00A01784">
        <w:rPr>
          <w:rFonts w:ascii="Arial" w:eastAsia="Arial" w:hAnsi="Arial" w:cs="Arial"/>
          <w:color w:val="333333"/>
          <w:sz w:val="22"/>
          <w:szCs w:val="22"/>
          <w:highlight w:val="white"/>
        </w:rPr>
        <w:t xml:space="preserve"> (</w:t>
      </w:r>
      <w:r w:rsidR="00A01784" w:rsidRPr="00A01784">
        <w:rPr>
          <w:rFonts w:ascii="Arial" w:eastAsia="Arial" w:hAnsi="Arial" w:cs="Arial"/>
          <w:color w:val="333333"/>
          <w:sz w:val="22"/>
          <w:szCs w:val="22"/>
        </w:rPr>
        <w:t>Kumar et al, 2016</w:t>
      </w:r>
      <w:r w:rsidR="00A01784">
        <w:rPr>
          <w:rFonts w:ascii="Arial" w:eastAsia="Arial" w:hAnsi="Arial" w:cs="Arial"/>
          <w:color w:val="333333"/>
          <w:sz w:val="22"/>
          <w:szCs w:val="22"/>
          <w:highlight w:val="white"/>
        </w:rPr>
        <w:t>)</w:t>
      </w:r>
      <w:r w:rsidRPr="005E7925">
        <w:rPr>
          <w:rFonts w:ascii="Arial" w:eastAsia="Arial" w:hAnsi="Arial" w:cs="Arial"/>
          <w:color w:val="333333"/>
          <w:sz w:val="22"/>
          <w:szCs w:val="22"/>
          <w:highlight w:val="white"/>
        </w:rPr>
        <w:t>. This has been used to differentiate gain- and loss-of-function variants in oncogenes and tumor suppressors.</w:t>
      </w:r>
    </w:p>
    <w:p w14:paraId="027754E8" w14:textId="43235B93" w:rsidR="00A47977" w:rsidRPr="005E7925" w:rsidRDefault="00A47977" w:rsidP="00F77B21">
      <w:pPr>
        <w:widowControl w:val="0"/>
        <w:ind w:firstLine="720"/>
        <w:jc w:val="both"/>
        <w:rPr>
          <w:rFonts w:ascii="Arial" w:eastAsia="Arial" w:hAnsi="Arial" w:cs="Arial"/>
          <w:color w:val="333333"/>
          <w:sz w:val="22"/>
          <w:szCs w:val="22"/>
          <w:highlight w:val="white"/>
        </w:rPr>
      </w:pPr>
      <w:r w:rsidRPr="005E7925">
        <w:rPr>
          <w:rFonts w:ascii="Arial" w:eastAsia="Arial" w:hAnsi="Arial" w:cs="Arial"/>
          <w:color w:val="333333"/>
          <w:sz w:val="22"/>
          <w:szCs w:val="22"/>
          <w:highlight w:val="white"/>
        </w:rPr>
        <w:t xml:space="preserve">We also have extensive experience with conducting analyses related to allele-specific expression (ASE). In particular, we developed </w:t>
      </w:r>
      <w:proofErr w:type="spellStart"/>
      <w:r w:rsidRPr="005E7925">
        <w:rPr>
          <w:rFonts w:ascii="Arial" w:eastAsia="Arial" w:hAnsi="Arial" w:cs="Arial"/>
          <w:color w:val="333333"/>
          <w:sz w:val="22"/>
          <w:szCs w:val="22"/>
          <w:highlight w:val="white"/>
        </w:rPr>
        <w:t>AlleleSeq</w:t>
      </w:r>
      <w:proofErr w:type="spellEnd"/>
      <w:r w:rsidRPr="005E7925">
        <w:rPr>
          <w:rFonts w:ascii="Arial" w:eastAsia="Arial" w:hAnsi="Arial" w:cs="Arial"/>
          <w:color w:val="333333"/>
          <w:sz w:val="22"/>
          <w:szCs w:val="22"/>
          <w:highlight w:val="white"/>
        </w:rPr>
        <w:t>, a computational pipeline that was originally used for identifying and quantifying ASE in GM12878</w:t>
      </w:r>
      <w:r w:rsidR="00A01784">
        <w:rPr>
          <w:rFonts w:ascii="Arial" w:eastAsia="Arial" w:hAnsi="Arial" w:cs="Arial"/>
          <w:color w:val="333333"/>
          <w:sz w:val="22"/>
          <w:szCs w:val="22"/>
          <w:highlight w:val="white"/>
        </w:rPr>
        <w:t xml:space="preserve"> (</w:t>
      </w:r>
      <w:proofErr w:type="spellStart"/>
      <w:r w:rsidR="00A01784" w:rsidRPr="00A01784">
        <w:rPr>
          <w:rFonts w:ascii="Arial" w:eastAsia="Arial" w:hAnsi="Arial" w:cs="Arial"/>
          <w:color w:val="333333"/>
          <w:sz w:val="22"/>
          <w:szCs w:val="22"/>
        </w:rPr>
        <w:t>Rozowsky</w:t>
      </w:r>
      <w:proofErr w:type="spellEnd"/>
      <w:r w:rsidR="00A01784" w:rsidRPr="00A01784">
        <w:rPr>
          <w:rFonts w:ascii="Arial" w:eastAsia="Arial" w:hAnsi="Arial" w:cs="Arial"/>
          <w:color w:val="333333"/>
          <w:sz w:val="22"/>
          <w:szCs w:val="22"/>
        </w:rPr>
        <w:t xml:space="preserve"> et al, 2011</w:t>
      </w:r>
      <w:r w:rsidR="00A01784">
        <w:rPr>
          <w:rFonts w:ascii="Arial" w:eastAsia="Arial" w:hAnsi="Arial" w:cs="Arial"/>
          <w:color w:val="333333"/>
          <w:sz w:val="22"/>
          <w:szCs w:val="22"/>
          <w:highlight w:val="white"/>
        </w:rPr>
        <w:t>)</w:t>
      </w:r>
      <w:r w:rsidRPr="005E7925">
        <w:rPr>
          <w:rFonts w:ascii="Arial" w:eastAsia="Arial" w:hAnsi="Arial" w:cs="Arial"/>
          <w:color w:val="333333"/>
          <w:sz w:val="22"/>
          <w:szCs w:val="22"/>
          <w:highlight w:val="white"/>
        </w:rPr>
        <w:t xml:space="preserve">. We have applied </w:t>
      </w:r>
      <w:proofErr w:type="spellStart"/>
      <w:r w:rsidRPr="005E7925">
        <w:rPr>
          <w:rFonts w:ascii="Arial" w:eastAsia="Arial" w:hAnsi="Arial" w:cs="Arial"/>
          <w:color w:val="333333"/>
          <w:sz w:val="22"/>
          <w:szCs w:val="22"/>
          <w:highlight w:val="white"/>
        </w:rPr>
        <w:t>AlleleSeq</w:t>
      </w:r>
      <w:proofErr w:type="spellEnd"/>
      <w:r w:rsidRPr="005E7925">
        <w:rPr>
          <w:rFonts w:ascii="Arial" w:eastAsia="Arial" w:hAnsi="Arial" w:cs="Arial"/>
          <w:color w:val="333333"/>
          <w:sz w:val="22"/>
          <w:szCs w:val="22"/>
          <w:highlight w:val="white"/>
        </w:rPr>
        <w:t xml:space="preserve"> to a broad spectrum of personal and functional genomics data. We annotated variants associated with ASE in a large pool of individuals from the 1000 Genomes Project. The results were made available as an online resource, </w:t>
      </w:r>
      <w:proofErr w:type="spellStart"/>
      <w:r w:rsidRPr="005E7925">
        <w:rPr>
          <w:rFonts w:ascii="Arial" w:eastAsia="Arial" w:hAnsi="Arial" w:cs="Arial"/>
          <w:color w:val="333333"/>
          <w:sz w:val="22"/>
          <w:szCs w:val="22"/>
          <w:highlight w:val="white"/>
        </w:rPr>
        <w:t>AlleleDB</w:t>
      </w:r>
      <w:proofErr w:type="spellEnd"/>
      <w:r w:rsidRPr="005E7925">
        <w:rPr>
          <w:rFonts w:ascii="Arial" w:eastAsia="Arial" w:hAnsi="Arial" w:cs="Arial"/>
          <w:color w:val="333333"/>
          <w:sz w:val="22"/>
          <w:szCs w:val="22"/>
          <w:highlight w:val="white"/>
        </w:rPr>
        <w:t xml:space="preserve"> (</w:t>
      </w:r>
      <w:hyperlink r:id="rId11" w:history="1">
        <w:r w:rsidR="00A01784" w:rsidRPr="00C0381D">
          <w:rPr>
            <w:rStyle w:val="Hyperlink"/>
            <w:rFonts w:ascii="Arial" w:eastAsia="Arial" w:hAnsi="Arial" w:cs="Arial"/>
            <w:sz w:val="22"/>
            <w:szCs w:val="22"/>
            <w:highlight w:val="white"/>
          </w:rPr>
          <w:t>http://alleledb.gersteinlab.org</w:t>
        </w:r>
      </w:hyperlink>
      <w:r w:rsidRPr="005E7925">
        <w:rPr>
          <w:rFonts w:ascii="Arial" w:eastAsia="Arial" w:hAnsi="Arial" w:cs="Arial"/>
          <w:color w:val="333333"/>
          <w:sz w:val="22"/>
          <w:szCs w:val="22"/>
          <w:highlight w:val="white"/>
        </w:rPr>
        <w:t>)</w:t>
      </w:r>
      <w:r w:rsidR="00A01784">
        <w:rPr>
          <w:rFonts w:ascii="Arial" w:eastAsia="Arial" w:hAnsi="Arial" w:cs="Arial"/>
          <w:color w:val="333333"/>
          <w:sz w:val="22"/>
          <w:szCs w:val="22"/>
          <w:highlight w:val="white"/>
        </w:rPr>
        <w:t xml:space="preserve"> (</w:t>
      </w:r>
      <w:r w:rsidR="00A01784" w:rsidRPr="00A01784">
        <w:rPr>
          <w:rFonts w:ascii="Arial" w:eastAsia="Arial" w:hAnsi="Arial" w:cs="Arial"/>
          <w:color w:val="333333"/>
          <w:sz w:val="22"/>
          <w:szCs w:val="22"/>
        </w:rPr>
        <w:t>Chen et al, 2016</w:t>
      </w:r>
      <w:r w:rsidR="00A01784">
        <w:rPr>
          <w:rFonts w:ascii="Arial" w:eastAsia="Arial" w:hAnsi="Arial" w:cs="Arial"/>
          <w:color w:val="333333"/>
          <w:sz w:val="22"/>
          <w:szCs w:val="22"/>
          <w:highlight w:val="white"/>
        </w:rPr>
        <w:t>)</w:t>
      </w:r>
      <w:r w:rsidRPr="005E7925">
        <w:rPr>
          <w:rFonts w:ascii="Arial" w:eastAsia="Arial" w:hAnsi="Arial" w:cs="Arial"/>
          <w:color w:val="333333"/>
          <w:sz w:val="22"/>
          <w:szCs w:val="22"/>
          <w:highlight w:val="white"/>
        </w:rPr>
        <w:t>.</w:t>
      </w:r>
    </w:p>
    <w:p w14:paraId="4616FACA" w14:textId="28A03798" w:rsidR="004F39D3" w:rsidRPr="005E7925" w:rsidRDefault="004F39D3" w:rsidP="00F77B21">
      <w:pPr>
        <w:rPr>
          <w:rFonts w:ascii="Arial" w:hAnsi="Arial" w:cs="Arial"/>
          <w:bCs/>
          <w:sz w:val="22"/>
          <w:szCs w:val="22"/>
        </w:rPr>
      </w:pPr>
    </w:p>
    <w:p w14:paraId="78106C84" w14:textId="1B87D198" w:rsidR="00DF60A1" w:rsidRPr="005E7925" w:rsidRDefault="00152FB0" w:rsidP="00F77B21">
      <w:pPr>
        <w:pStyle w:val="Heading2"/>
        <w:spacing w:after="0"/>
        <w:rPr>
          <w:rFonts w:ascii="Arial" w:eastAsia="Calibri" w:hAnsi="Arial" w:cs="Arial"/>
          <w:sz w:val="24"/>
          <w:szCs w:val="24"/>
        </w:rPr>
      </w:pPr>
      <w:r w:rsidRPr="005E7925">
        <w:rPr>
          <w:rFonts w:ascii="Arial" w:hAnsi="Arial" w:cs="Arial"/>
          <w:sz w:val="24"/>
          <w:szCs w:val="24"/>
        </w:rPr>
        <w:t>Bibliography</w:t>
      </w:r>
      <w:r w:rsidR="005207F4" w:rsidRPr="005E7925">
        <w:rPr>
          <w:rFonts w:ascii="Arial" w:hAnsi="Arial" w:cs="Arial"/>
          <w:sz w:val="24"/>
          <w:szCs w:val="24"/>
        </w:rPr>
        <w:t xml:space="preserve"> &amp; </w:t>
      </w:r>
      <w:r w:rsidRPr="005E7925">
        <w:rPr>
          <w:rFonts w:ascii="Arial" w:hAnsi="Arial" w:cs="Arial"/>
          <w:sz w:val="24"/>
          <w:szCs w:val="24"/>
        </w:rPr>
        <w:t>References Cited</w:t>
      </w:r>
    </w:p>
    <w:p w14:paraId="10148FF7"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 xml:space="preserve">Balasubramanian, S. et al. Using </w:t>
      </w:r>
      <w:proofErr w:type="spellStart"/>
      <w:r w:rsidRPr="00605245">
        <w:rPr>
          <w:rFonts w:ascii="Arial" w:eastAsia="Arial" w:hAnsi="Arial" w:cs="Arial"/>
          <w:sz w:val="20"/>
          <w:szCs w:val="20"/>
        </w:rPr>
        <w:t>ALoFT</w:t>
      </w:r>
      <w:proofErr w:type="spellEnd"/>
      <w:r w:rsidRPr="00605245">
        <w:rPr>
          <w:rFonts w:ascii="Arial" w:eastAsia="Arial" w:hAnsi="Arial" w:cs="Arial"/>
          <w:sz w:val="20"/>
          <w:szCs w:val="20"/>
        </w:rPr>
        <w:t xml:space="preserve"> to determine the impact of putative loss-of-function variants in protein-coding genes. Nature communications 8, 382, doi:10.1038/s41467-017-00443-5 (2017).</w:t>
      </w:r>
    </w:p>
    <w:p w14:paraId="7FE3B9F0" w14:textId="77777777" w:rsidR="00605245" w:rsidRPr="00605245" w:rsidRDefault="00605245" w:rsidP="00605245">
      <w:pPr>
        <w:ind w:left="360" w:hanging="360"/>
        <w:jc w:val="both"/>
        <w:rPr>
          <w:rFonts w:ascii="Arial" w:eastAsia="Arial" w:hAnsi="Arial" w:cs="Arial"/>
          <w:sz w:val="20"/>
          <w:szCs w:val="20"/>
        </w:rPr>
      </w:pPr>
    </w:p>
    <w:p w14:paraId="5E6129C4"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Chen, J. et al. A uniform survey of allele-specific binding and expression over 1000-Genomes-Project individuals. Nature communications 7, 11101, doi:10.1038/ncomms11101 (2016).</w:t>
      </w:r>
    </w:p>
    <w:p w14:paraId="508C2E87" w14:textId="77777777" w:rsidR="00605245" w:rsidRPr="00605245" w:rsidRDefault="00605245" w:rsidP="00605245">
      <w:pPr>
        <w:ind w:left="360" w:hanging="360"/>
        <w:jc w:val="both"/>
        <w:rPr>
          <w:rFonts w:ascii="Arial" w:eastAsia="Arial" w:hAnsi="Arial" w:cs="Arial"/>
          <w:sz w:val="20"/>
          <w:szCs w:val="20"/>
        </w:rPr>
      </w:pPr>
    </w:p>
    <w:p w14:paraId="2CE1C138"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Clarke, D. et al. Identifying Allosteric Hotspots with Dynamics: Application to Inter- and Intra-species Conservation. Structure (London, England : 1993) 24, 826-837, doi:10.1016/j.str.2016.03.008 (2016).</w:t>
      </w:r>
    </w:p>
    <w:p w14:paraId="6BBE4274" w14:textId="77777777" w:rsidR="00605245" w:rsidRPr="00605245" w:rsidRDefault="00605245" w:rsidP="00605245">
      <w:pPr>
        <w:ind w:left="360" w:hanging="360"/>
        <w:jc w:val="both"/>
        <w:rPr>
          <w:rFonts w:ascii="Arial" w:eastAsia="Arial" w:hAnsi="Arial" w:cs="Arial"/>
          <w:sz w:val="20"/>
          <w:szCs w:val="20"/>
        </w:rPr>
      </w:pPr>
    </w:p>
    <w:p w14:paraId="7D08566C"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Frank, M., Ni, P., Jensen, M. &amp; Gerstein, M. B. Leveraging a large language model to predict protein phase transition: A physical, multiscale, and interpretable approach. Proceedings of the National Academy of Sciences of the United States of America 121, e2320510121, doi:10.1073/pnas.2320510121 (2024).</w:t>
      </w:r>
    </w:p>
    <w:p w14:paraId="43E857DC" w14:textId="77777777" w:rsidR="00605245" w:rsidRPr="00605245" w:rsidRDefault="00605245" w:rsidP="00605245">
      <w:pPr>
        <w:ind w:left="360" w:hanging="360"/>
        <w:jc w:val="both"/>
        <w:rPr>
          <w:rFonts w:ascii="Arial" w:eastAsia="Arial" w:hAnsi="Arial" w:cs="Arial"/>
          <w:sz w:val="20"/>
          <w:szCs w:val="20"/>
        </w:rPr>
      </w:pPr>
    </w:p>
    <w:p w14:paraId="437F58AE"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Kumar, S., Clarke, D. &amp; Gerstein, M. Localized structural frustration for evaluating the impact of sequence variants. Nucleic acids research 44, 10062-10073, doi:10.1093/</w:t>
      </w:r>
      <w:proofErr w:type="spellStart"/>
      <w:r w:rsidRPr="00605245">
        <w:rPr>
          <w:rFonts w:ascii="Arial" w:eastAsia="Arial" w:hAnsi="Arial" w:cs="Arial"/>
          <w:sz w:val="20"/>
          <w:szCs w:val="20"/>
        </w:rPr>
        <w:t>nar</w:t>
      </w:r>
      <w:proofErr w:type="spellEnd"/>
      <w:r w:rsidRPr="00605245">
        <w:rPr>
          <w:rFonts w:ascii="Arial" w:eastAsia="Arial" w:hAnsi="Arial" w:cs="Arial"/>
          <w:sz w:val="20"/>
          <w:szCs w:val="20"/>
        </w:rPr>
        <w:t>/gkw927 (2016).</w:t>
      </w:r>
    </w:p>
    <w:p w14:paraId="0779E92D" w14:textId="77777777" w:rsidR="00605245" w:rsidRPr="00605245" w:rsidRDefault="00605245" w:rsidP="00605245">
      <w:pPr>
        <w:ind w:left="360" w:hanging="360"/>
        <w:jc w:val="both"/>
        <w:rPr>
          <w:rFonts w:ascii="Arial" w:eastAsia="Arial" w:hAnsi="Arial" w:cs="Arial"/>
          <w:sz w:val="20"/>
          <w:szCs w:val="20"/>
        </w:rPr>
      </w:pPr>
    </w:p>
    <w:p w14:paraId="6AF30E47"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Kumar, S., Clarke, D. &amp; Gerstein, M. B. Leveraging protein dynamics to identify cancer mutational hotspots using 3D structures. Proceedings of the National Academy of Sciences of the United States of America 116, 18962-18970, doi:10.1073/pnas.1901156116 (2019).</w:t>
      </w:r>
    </w:p>
    <w:p w14:paraId="0977BD12" w14:textId="77777777" w:rsidR="00605245" w:rsidRPr="00605245" w:rsidRDefault="00605245" w:rsidP="00605245">
      <w:pPr>
        <w:ind w:left="360" w:hanging="360"/>
        <w:jc w:val="both"/>
        <w:rPr>
          <w:rFonts w:ascii="Arial" w:eastAsia="Arial" w:hAnsi="Arial" w:cs="Arial"/>
          <w:sz w:val="20"/>
          <w:szCs w:val="20"/>
        </w:rPr>
      </w:pPr>
    </w:p>
    <w:p w14:paraId="519D1801" w14:textId="77777777" w:rsidR="00605245" w:rsidRPr="00605245" w:rsidRDefault="00605245" w:rsidP="00605245">
      <w:pPr>
        <w:ind w:left="360" w:hanging="360"/>
        <w:jc w:val="both"/>
        <w:rPr>
          <w:rFonts w:ascii="Arial" w:eastAsia="Arial" w:hAnsi="Arial" w:cs="Arial"/>
          <w:sz w:val="20"/>
          <w:szCs w:val="20"/>
        </w:rPr>
      </w:pPr>
      <w:proofErr w:type="spellStart"/>
      <w:r w:rsidRPr="00605245">
        <w:rPr>
          <w:rFonts w:ascii="Arial" w:eastAsia="Arial" w:hAnsi="Arial" w:cs="Arial"/>
          <w:sz w:val="20"/>
          <w:szCs w:val="20"/>
        </w:rPr>
        <w:t>Habegger</w:t>
      </w:r>
      <w:proofErr w:type="spellEnd"/>
      <w:r w:rsidRPr="00605245">
        <w:rPr>
          <w:rFonts w:ascii="Arial" w:eastAsia="Arial" w:hAnsi="Arial" w:cs="Arial"/>
          <w:sz w:val="20"/>
          <w:szCs w:val="20"/>
        </w:rPr>
        <w:t>, L. et al. VAT: a computational framework to functionally annotate variants in personal genomes within a cloud-computing environment. Bioinformatics 28, 2267-2269, doi:10.1093/bioinformatics/bts368 (2012).</w:t>
      </w:r>
    </w:p>
    <w:p w14:paraId="12AECE9C" w14:textId="77777777" w:rsidR="00605245" w:rsidRPr="00605245" w:rsidRDefault="00605245" w:rsidP="00605245">
      <w:pPr>
        <w:ind w:left="360" w:hanging="360"/>
        <w:jc w:val="both"/>
        <w:rPr>
          <w:rFonts w:ascii="Arial" w:eastAsia="Arial" w:hAnsi="Arial" w:cs="Arial"/>
          <w:sz w:val="20"/>
          <w:szCs w:val="20"/>
        </w:rPr>
      </w:pPr>
    </w:p>
    <w:p w14:paraId="5738EDE5" w14:textId="77777777" w:rsidR="00605245" w:rsidRPr="00605245" w:rsidRDefault="00605245" w:rsidP="00605245">
      <w:pPr>
        <w:ind w:left="360" w:hanging="360"/>
        <w:jc w:val="both"/>
        <w:rPr>
          <w:rFonts w:ascii="Arial" w:eastAsia="Arial" w:hAnsi="Arial" w:cs="Arial"/>
          <w:sz w:val="20"/>
          <w:szCs w:val="20"/>
        </w:rPr>
      </w:pPr>
      <w:proofErr w:type="spellStart"/>
      <w:r w:rsidRPr="00605245">
        <w:rPr>
          <w:rFonts w:ascii="Arial" w:eastAsia="Arial" w:hAnsi="Arial" w:cs="Arial"/>
          <w:sz w:val="20"/>
          <w:szCs w:val="20"/>
        </w:rPr>
        <w:t>Rozowsky</w:t>
      </w:r>
      <w:proofErr w:type="spellEnd"/>
      <w:r w:rsidRPr="00605245">
        <w:rPr>
          <w:rFonts w:ascii="Arial" w:eastAsia="Arial" w:hAnsi="Arial" w:cs="Arial"/>
          <w:sz w:val="20"/>
          <w:szCs w:val="20"/>
        </w:rPr>
        <w:t xml:space="preserve">, J. et al. </w:t>
      </w:r>
      <w:proofErr w:type="spellStart"/>
      <w:r w:rsidRPr="00605245">
        <w:rPr>
          <w:rFonts w:ascii="Arial" w:eastAsia="Arial" w:hAnsi="Arial" w:cs="Arial"/>
          <w:sz w:val="20"/>
          <w:szCs w:val="20"/>
        </w:rPr>
        <w:t>AlleleSeq</w:t>
      </w:r>
      <w:proofErr w:type="spellEnd"/>
      <w:r w:rsidRPr="00605245">
        <w:rPr>
          <w:rFonts w:ascii="Arial" w:eastAsia="Arial" w:hAnsi="Arial" w:cs="Arial"/>
          <w:sz w:val="20"/>
          <w:szCs w:val="20"/>
        </w:rPr>
        <w:t>: analysis of allele-specific expression and binding in a network framework. Molecular systems biology 7, 522, doi:10.1038/msb.2011.54 (2011).</w:t>
      </w:r>
    </w:p>
    <w:p w14:paraId="3E0B3F03" w14:textId="77777777" w:rsidR="00605245" w:rsidRPr="00605245" w:rsidRDefault="00605245" w:rsidP="00605245">
      <w:pPr>
        <w:ind w:left="360" w:hanging="360"/>
        <w:jc w:val="both"/>
        <w:rPr>
          <w:rFonts w:ascii="Arial" w:eastAsia="Arial" w:hAnsi="Arial" w:cs="Arial"/>
          <w:sz w:val="20"/>
          <w:szCs w:val="20"/>
        </w:rPr>
      </w:pPr>
    </w:p>
    <w:p w14:paraId="507D213E"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Song, T. et al. Predicting spatially resolved gene expression via tissue morphology using adaptive spatial GNNs. Bioinformatics 40, ii111-ii119, doi:10.1093/bioinformatics/btae383 (2024).</w:t>
      </w:r>
    </w:p>
    <w:p w14:paraId="6B71287A" w14:textId="77777777" w:rsidR="00605245" w:rsidRPr="00605245" w:rsidRDefault="00605245" w:rsidP="00605245">
      <w:pPr>
        <w:ind w:left="360" w:hanging="360"/>
        <w:jc w:val="both"/>
        <w:rPr>
          <w:rFonts w:ascii="Arial" w:eastAsia="Arial" w:hAnsi="Arial" w:cs="Arial"/>
          <w:sz w:val="20"/>
          <w:szCs w:val="20"/>
        </w:rPr>
      </w:pPr>
    </w:p>
    <w:p w14:paraId="6F2AD22B" w14:textId="77777777" w:rsidR="00605245" w:rsidRPr="00605245" w:rsidRDefault="00605245" w:rsidP="00605245">
      <w:pPr>
        <w:ind w:left="360" w:hanging="360"/>
        <w:jc w:val="both"/>
        <w:rPr>
          <w:rFonts w:ascii="Arial" w:eastAsia="Arial" w:hAnsi="Arial" w:cs="Arial"/>
          <w:sz w:val="20"/>
          <w:szCs w:val="20"/>
        </w:rPr>
      </w:pPr>
      <w:r w:rsidRPr="00605245">
        <w:rPr>
          <w:rFonts w:ascii="Arial" w:eastAsia="Arial" w:hAnsi="Arial" w:cs="Arial"/>
          <w:sz w:val="20"/>
          <w:szCs w:val="20"/>
        </w:rPr>
        <w:t xml:space="preserve">Wang, G., </w:t>
      </w:r>
      <w:proofErr w:type="spellStart"/>
      <w:r w:rsidRPr="00605245">
        <w:rPr>
          <w:rFonts w:ascii="Arial" w:eastAsia="Arial" w:hAnsi="Arial" w:cs="Arial"/>
          <w:sz w:val="20"/>
          <w:szCs w:val="20"/>
        </w:rPr>
        <w:t>Warrell</w:t>
      </w:r>
      <w:proofErr w:type="spellEnd"/>
      <w:r w:rsidRPr="00605245">
        <w:rPr>
          <w:rFonts w:ascii="Arial" w:eastAsia="Arial" w:hAnsi="Arial" w:cs="Arial"/>
          <w:sz w:val="20"/>
          <w:szCs w:val="20"/>
        </w:rPr>
        <w:t>, J., Zheng, S. &amp; Gerstein, M. A variational graph-partitioning approach to modeling protein liquid-liquid phase separation. Cell Reports Physical Science 5, doi:10.1016/j.xcrp.2024.102292 (2024).</w:t>
      </w:r>
    </w:p>
    <w:p w14:paraId="58CDB395" w14:textId="77777777" w:rsidR="00605245" w:rsidRPr="00605245" w:rsidRDefault="00605245" w:rsidP="00605245">
      <w:pPr>
        <w:ind w:left="360" w:hanging="360"/>
        <w:jc w:val="both"/>
        <w:rPr>
          <w:rFonts w:ascii="Arial" w:eastAsia="Arial" w:hAnsi="Arial" w:cs="Arial"/>
          <w:sz w:val="20"/>
          <w:szCs w:val="20"/>
        </w:rPr>
      </w:pPr>
    </w:p>
    <w:p w14:paraId="00000107" w14:textId="6667F0F7" w:rsidR="0047479A" w:rsidRPr="00605245" w:rsidRDefault="0047479A" w:rsidP="00F77B21">
      <w:pPr>
        <w:ind w:left="360" w:hanging="360"/>
        <w:jc w:val="both"/>
        <w:rPr>
          <w:rFonts w:ascii="Arial" w:eastAsia="Arial" w:hAnsi="Arial" w:cs="Arial"/>
          <w:sz w:val="20"/>
          <w:szCs w:val="20"/>
        </w:rPr>
      </w:pPr>
    </w:p>
    <w:sectPr w:rsidR="0047479A" w:rsidRPr="00605245">
      <w:headerReference w:type="default" r:id="rId12"/>
      <w:footerReference w:type="even" r:id="rId13"/>
      <w:footerReference w:type="default" r:id="rId14"/>
      <w:pgSz w:w="12240" w:h="15840"/>
      <w:pgMar w:top="720" w:right="720" w:bottom="720"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B6AFE" w14:textId="77777777" w:rsidR="00AC1C2A" w:rsidRDefault="00AC1C2A">
      <w:r>
        <w:separator/>
      </w:r>
    </w:p>
  </w:endnote>
  <w:endnote w:type="continuationSeparator" w:id="0">
    <w:p w14:paraId="0EF2ECD2" w14:textId="77777777" w:rsidR="00AC1C2A" w:rsidRDefault="00AC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10181A2-8E5F-594D-A623-E4D32A124DB7}"/>
    <w:embedBold r:id="rId2" w:fontKey="{21366488-F2D0-2F47-A76D-00BA658ABD0B}"/>
    <w:embedItalic r:id="rId3" w:fontKey="{09CA7FBE-D49C-5445-9058-DD6A7E9B72FC}"/>
  </w:font>
  <w:font w:name="Symbol">
    <w:panose1 w:val="05050102010706020507"/>
    <w:charset w:val="02"/>
    <w:family w:val="decorative"/>
    <w:pitch w:val="variable"/>
    <w:sig w:usb0="00000000" w:usb1="10000000" w:usb2="00000000" w:usb3="00000000" w:csb0="80000000" w:csb1="00000000"/>
    <w:embedRegular r:id="rId4" w:fontKey="{136E6889-A43C-EE4D-818A-C2D7E09483CD}"/>
  </w:font>
  <w:font w:name="Courier New">
    <w:panose1 w:val="02070309020205020404"/>
    <w:charset w:val="00"/>
    <w:family w:val="modern"/>
    <w:pitch w:val="fixed"/>
    <w:sig w:usb0="E0002EFF" w:usb1="C0007843" w:usb2="00000009" w:usb3="00000000" w:csb0="000001FF" w:csb1="00000000"/>
    <w:embedRegular r:id="rId5" w:fontKey="{8679DB49-60B6-A44E-BCFA-7CA4500EBB5E}"/>
  </w:font>
  <w:font w:name="Wingdings">
    <w:panose1 w:val="05000000000000000000"/>
    <w:charset w:val="4D"/>
    <w:family w:val="decorative"/>
    <w:pitch w:val="variable"/>
    <w:sig w:usb0="00000003" w:usb1="00000000" w:usb2="00000000" w:usb3="00000000" w:csb0="80000001" w:csb1="00000000"/>
    <w:embedRegular r:id="rId6" w:fontKey="{9B6C2DEF-0721-674F-8D87-5D5782F0112E}"/>
  </w:font>
  <w:font w:name="Noto Sans Symbols">
    <w:panose1 w:val="020B0604020202020204"/>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8" w:fontKey="{7966F4D9-9D6A-6D40-A1AA-3862E092A8D7}"/>
    <w:embedBold r:id="rId9" w:fontKey="{22CBCAD4-F89F-504D-BCAC-391AA20E8C33}"/>
  </w:font>
  <w:font w:name="Georgia">
    <w:panose1 w:val="02040502050405020303"/>
    <w:charset w:val="00"/>
    <w:family w:val="roman"/>
    <w:pitch w:val="variable"/>
    <w:sig w:usb0="00000287" w:usb1="00000000" w:usb2="00000000" w:usb3="00000000" w:csb0="0000009F" w:csb1="00000000"/>
    <w:embedRegular r:id="rId10" w:fontKey="{A80A75E4-6BB5-7440-BC47-94B79697C2D5}"/>
    <w:embedItalic r:id="rId11" w:fontKey="{19F18479-F5C4-294C-A903-583DA0D1B60A}"/>
  </w:font>
  <w:font w:name="Arial">
    <w:panose1 w:val="020B0604020202020204"/>
    <w:charset w:val="00"/>
    <w:family w:val="swiss"/>
    <w:pitch w:val="variable"/>
    <w:sig w:usb0="E0002AFF" w:usb1="C0007843" w:usb2="00000009" w:usb3="00000000" w:csb0="000001FF" w:csb1="00000000"/>
    <w:embedRegular r:id="rId12" w:fontKey="{DD2F5ABE-FC32-CD48-8D50-4834DE866491}"/>
    <w:embedBold r:id="rId13" w:fontKey="{42D13ADF-4878-7E4F-A9A7-B5526E49E4B8}"/>
    <w:embedItalic r:id="rId14" w:fontKey="{D8E7C164-0AB2-AA4B-895E-C7D02D2B982B}"/>
    <w:embedBoldItalic r:id="rId15" w:fontKey="{56640CBD-4406-DB45-AF7B-1AF9D6FBCCAD}"/>
  </w:font>
  <w:font w:name="Cambria">
    <w:panose1 w:val="02040503050406030204"/>
    <w:charset w:val="00"/>
    <w:family w:val="roman"/>
    <w:pitch w:val="variable"/>
    <w:sig w:usb0="E00002FF" w:usb1="400004FF" w:usb2="00000000" w:usb3="00000000" w:csb0="0000019F" w:csb1="00000000"/>
    <w:embedRegular r:id="rId16" w:fontKey="{6B90B4D3-47B3-5647-BA46-C99B0F45B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0025929"/>
      <w:docPartObj>
        <w:docPartGallery w:val="Page Numbers (Bottom of Page)"/>
        <w:docPartUnique/>
      </w:docPartObj>
    </w:sdtPr>
    <w:sdtContent>
      <w:p w14:paraId="22CEF3CF" w14:textId="647587E9" w:rsidR="00C61F7A" w:rsidRDefault="00C61F7A" w:rsidP="003F7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09" w14:textId="0F9002FA" w:rsidR="0047479A" w:rsidRDefault="0047479A">
    <w:pPr>
      <w:pBdr>
        <w:top w:val="nil"/>
        <w:left w:val="nil"/>
        <w:bottom w:val="nil"/>
        <w:right w:val="nil"/>
        <w:between w:val="nil"/>
      </w:pBdr>
      <w:tabs>
        <w:tab w:val="center" w:pos="4680"/>
        <w:tab w:val="right" w:pos="9360"/>
      </w:tabs>
      <w:jc w:val="center"/>
      <w:rPr>
        <w:color w:val="000000"/>
      </w:rPr>
    </w:pPr>
  </w:p>
  <w:p w14:paraId="0000010A" w14:textId="77777777" w:rsidR="0047479A" w:rsidRDefault="0047479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248950"/>
      <w:docPartObj>
        <w:docPartGallery w:val="Page Numbers (Bottom of Page)"/>
        <w:docPartUnique/>
      </w:docPartObj>
    </w:sdtPr>
    <w:sdtContent>
      <w:p w14:paraId="08E53900" w14:textId="587579FD" w:rsidR="00C61F7A" w:rsidRDefault="00C61F7A" w:rsidP="003F7CB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000010B" w14:textId="74A166CB" w:rsidR="0047479A" w:rsidRDefault="0047479A">
    <w:pPr>
      <w:pBdr>
        <w:top w:val="nil"/>
        <w:left w:val="nil"/>
        <w:bottom w:val="nil"/>
        <w:right w:val="nil"/>
        <w:between w:val="nil"/>
      </w:pBdr>
      <w:tabs>
        <w:tab w:val="center" w:pos="4680"/>
        <w:tab w:val="right" w:pos="9360"/>
      </w:tabs>
      <w:jc w:val="center"/>
      <w:rPr>
        <w:color w:val="000000"/>
      </w:rPr>
    </w:pPr>
  </w:p>
  <w:p w14:paraId="0000010C" w14:textId="77777777" w:rsidR="0047479A" w:rsidRDefault="0047479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ED16D" w14:textId="77777777" w:rsidR="00AC1C2A" w:rsidRDefault="00AC1C2A">
      <w:r>
        <w:separator/>
      </w:r>
    </w:p>
  </w:footnote>
  <w:footnote w:type="continuationSeparator" w:id="0">
    <w:p w14:paraId="02DEEFCE" w14:textId="77777777" w:rsidR="00AC1C2A" w:rsidRDefault="00AC1C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8" w14:textId="59B7910E" w:rsidR="0047479A" w:rsidRDefault="00C7142A">
    <w:pPr>
      <w:pBdr>
        <w:top w:val="nil"/>
        <w:left w:val="nil"/>
        <w:bottom w:val="nil"/>
        <w:right w:val="nil"/>
        <w:between w:val="nil"/>
      </w:pBdr>
      <w:tabs>
        <w:tab w:val="center" w:pos="4680"/>
        <w:tab w:val="right" w:pos="9360"/>
      </w:tabs>
      <w:jc w:val="right"/>
      <w:rPr>
        <w:color w:val="000000"/>
      </w:rPr>
    </w:pPr>
    <w:r>
      <w:rPr>
        <w:color w:val="000000"/>
      </w:rPr>
      <w:t xml:space="preserve">MPIs: Lee, Gerstein, </w:t>
    </w:r>
    <w:r w:rsidR="004B2DCD">
      <w:rPr>
        <w:color w:val="000000"/>
      </w:rPr>
      <w:t>Grutzendler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358"/>
    <w:multiLevelType w:val="multilevel"/>
    <w:tmpl w:val="06DA3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A14B4"/>
    <w:multiLevelType w:val="multilevel"/>
    <w:tmpl w:val="D38EA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90F19"/>
    <w:multiLevelType w:val="multilevel"/>
    <w:tmpl w:val="C65E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F7017"/>
    <w:multiLevelType w:val="hybridMultilevel"/>
    <w:tmpl w:val="A8A2E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1C2F7C"/>
    <w:multiLevelType w:val="multilevel"/>
    <w:tmpl w:val="A6A6A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FAA24AC"/>
    <w:multiLevelType w:val="hybridMultilevel"/>
    <w:tmpl w:val="3746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B26FE8"/>
    <w:multiLevelType w:val="multilevel"/>
    <w:tmpl w:val="AAD65F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D893419"/>
    <w:multiLevelType w:val="multilevel"/>
    <w:tmpl w:val="A9D007F0"/>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F2B74A4"/>
    <w:multiLevelType w:val="hybridMultilevel"/>
    <w:tmpl w:val="A160624A"/>
    <w:lvl w:ilvl="0" w:tplc="02DC225C">
      <w:start w:val="1"/>
      <w:numFmt w:val="decimal"/>
      <w:lvlText w:val="(%1)"/>
      <w:lvlJc w:val="left"/>
      <w:pPr>
        <w:ind w:left="72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691228305">
    <w:abstractNumId w:val="0"/>
  </w:num>
  <w:num w:numId="2" w16cid:durableId="150684870">
    <w:abstractNumId w:val="6"/>
  </w:num>
  <w:num w:numId="3" w16cid:durableId="1534418627">
    <w:abstractNumId w:val="4"/>
  </w:num>
  <w:num w:numId="4" w16cid:durableId="1605502559">
    <w:abstractNumId w:val="7"/>
  </w:num>
  <w:num w:numId="5" w16cid:durableId="304243232">
    <w:abstractNumId w:val="8"/>
  </w:num>
  <w:num w:numId="6" w16cid:durableId="2098599342">
    <w:abstractNumId w:val="5"/>
  </w:num>
  <w:num w:numId="7" w16cid:durableId="1386636600">
    <w:abstractNumId w:val="3"/>
  </w:num>
  <w:num w:numId="8" w16cid:durableId="1265845249">
    <w:abstractNumId w:val="1"/>
  </w:num>
  <w:num w:numId="9" w16cid:durableId="1614169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55x095a0vwpsee5syv5w9utsewza9t0xxt&quot;&gt;My EndNote Library&lt;record-ids&gt;&lt;item&gt;7571&lt;/item&gt;&lt;item&gt;7891&lt;/item&gt;&lt;item&gt;7892&lt;/item&gt;&lt;item&gt;7903&lt;/item&gt;&lt;item&gt;7908&lt;/item&gt;&lt;item&gt;7910&lt;/item&gt;&lt;item&gt;7911&lt;/item&gt;&lt;item&gt;7913&lt;/item&gt;&lt;item&gt;7915&lt;/item&gt;&lt;item&gt;7916&lt;/item&gt;&lt;item&gt;7952&lt;/item&gt;&lt;item&gt;7953&lt;/item&gt;&lt;item&gt;7957&lt;/item&gt;&lt;item&gt;7958&lt;/item&gt;&lt;item&gt;7966&lt;/item&gt;&lt;item&gt;7968&lt;/item&gt;&lt;item&gt;7969&lt;/item&gt;&lt;item&gt;7970&lt;/item&gt;&lt;item&gt;7971&lt;/item&gt;&lt;item&gt;7972&lt;/item&gt;&lt;item&gt;7974&lt;/item&gt;&lt;item&gt;7975&lt;/item&gt;&lt;item&gt;7976&lt;/item&gt;&lt;item&gt;7985&lt;/item&gt;&lt;item&gt;7991&lt;/item&gt;&lt;item&gt;8002&lt;/item&gt;&lt;item&gt;8005&lt;/item&gt;&lt;item&gt;8006&lt;/item&gt;&lt;item&gt;8009&lt;/item&gt;&lt;item&gt;8010&lt;/item&gt;&lt;item&gt;8024&lt;/item&gt;&lt;item&gt;8025&lt;/item&gt;&lt;item&gt;8030&lt;/item&gt;&lt;item&gt;8033&lt;/item&gt;&lt;item&gt;8034&lt;/item&gt;&lt;item&gt;8124&lt;/item&gt;&lt;item&gt;8170&lt;/item&gt;&lt;item&gt;8178&lt;/item&gt;&lt;item&gt;8201&lt;/item&gt;&lt;item&gt;8202&lt;/item&gt;&lt;item&gt;8249&lt;/item&gt;&lt;item&gt;8252&lt;/item&gt;&lt;item&gt;8253&lt;/item&gt;&lt;item&gt;8254&lt;/item&gt;&lt;item&gt;8255&lt;/item&gt;&lt;item&gt;8256&lt;/item&gt;&lt;item&gt;8263&lt;/item&gt;&lt;item&gt;8270&lt;/item&gt;&lt;item&gt;8272&lt;/item&gt;&lt;item&gt;8280&lt;/item&gt;&lt;item&gt;8281&lt;/item&gt;&lt;item&gt;8282&lt;/item&gt;&lt;item&gt;8298&lt;/item&gt;&lt;item&gt;8306&lt;/item&gt;&lt;item&gt;8310&lt;/item&gt;&lt;item&gt;8311&lt;/item&gt;&lt;item&gt;8312&lt;/item&gt;&lt;item&gt;8314&lt;/item&gt;&lt;item&gt;8315&lt;/item&gt;&lt;item&gt;8316&lt;/item&gt;&lt;item&gt;8321&lt;/item&gt;&lt;item&gt;8338&lt;/item&gt;&lt;item&gt;8351&lt;/item&gt;&lt;item&gt;8352&lt;/item&gt;&lt;item&gt;8354&lt;/item&gt;&lt;item&gt;8355&lt;/item&gt;&lt;item&gt;8365&lt;/item&gt;&lt;item&gt;8367&lt;/item&gt;&lt;item&gt;8368&lt;/item&gt;&lt;item&gt;8369&lt;/item&gt;&lt;item&gt;8370&lt;/item&gt;&lt;item&gt;8376&lt;/item&gt;&lt;item&gt;8379&lt;/item&gt;&lt;item&gt;8380&lt;/item&gt;&lt;item&gt;8412&lt;/item&gt;&lt;item&gt;8413&lt;/item&gt;&lt;item&gt;8414&lt;/item&gt;&lt;item&gt;8415&lt;/item&gt;&lt;item&gt;8416&lt;/item&gt;&lt;item&gt;8421&lt;/item&gt;&lt;item&gt;8425&lt;/item&gt;&lt;item&gt;8430&lt;/item&gt;&lt;item&gt;8438&lt;/item&gt;&lt;item&gt;8439&lt;/item&gt;&lt;item&gt;8440&lt;/item&gt;&lt;item&gt;8441&lt;/item&gt;&lt;item&gt;8442&lt;/item&gt;&lt;item&gt;8445&lt;/item&gt;&lt;item&gt;8446&lt;/item&gt;&lt;item&gt;8447&lt;/item&gt;&lt;item&gt;8448&lt;/item&gt;&lt;item&gt;8449&lt;/item&gt;&lt;item&gt;8450&lt;/item&gt;&lt;item&gt;8454&lt;/item&gt;&lt;item&gt;8470&lt;/item&gt;&lt;item&gt;8474&lt;/item&gt;&lt;item&gt;8475&lt;/item&gt;&lt;item&gt;8476&lt;/item&gt;&lt;item&gt;8478&lt;/item&gt;&lt;item&gt;8479&lt;/item&gt;&lt;item&gt;8480&lt;/item&gt;&lt;item&gt;8481&lt;/item&gt;&lt;item&gt;8482&lt;/item&gt;&lt;item&gt;8485&lt;/item&gt;&lt;item&gt;8486&lt;/item&gt;&lt;item&gt;8488&lt;/item&gt;&lt;item&gt;8489&lt;/item&gt;&lt;item&gt;8490&lt;/item&gt;&lt;item&gt;8491&lt;/item&gt;&lt;item&gt;8492&lt;/item&gt;&lt;item&gt;8493&lt;/item&gt;&lt;item&gt;8494&lt;/item&gt;&lt;item&gt;8497&lt;/item&gt;&lt;item&gt;8499&lt;/item&gt;&lt;item&gt;8500&lt;/item&gt;&lt;item&gt;8502&lt;/item&gt;&lt;item&gt;8504&lt;/item&gt;&lt;item&gt;8505&lt;/item&gt;&lt;item&gt;8506&lt;/item&gt;&lt;item&gt;8510&lt;/item&gt;&lt;item&gt;8512&lt;/item&gt;&lt;item&gt;8518&lt;/item&gt;&lt;item&gt;8519&lt;/item&gt;&lt;item&gt;8520&lt;/item&gt;&lt;item&gt;8521&lt;/item&gt;&lt;item&gt;8522&lt;/item&gt;&lt;item&gt;8525&lt;/item&gt;&lt;item&gt;8526&lt;/item&gt;&lt;item&gt;8529&lt;/item&gt;&lt;item&gt;8530&lt;/item&gt;&lt;item&gt;8531&lt;/item&gt;&lt;item&gt;8532&lt;/item&gt;&lt;item&gt;8533&lt;/item&gt;&lt;item&gt;8534&lt;/item&gt;&lt;item&gt;8535&lt;/item&gt;&lt;item&gt;8536&lt;/item&gt;&lt;item&gt;8541&lt;/item&gt;&lt;item&gt;8542&lt;/item&gt;&lt;item&gt;8544&lt;/item&gt;&lt;item&gt;8548&lt;/item&gt;&lt;/record-ids&gt;&lt;/item&gt;&lt;/Libraries&gt;"/>
  </w:docVars>
  <w:rsids>
    <w:rsidRoot w:val="0047479A"/>
    <w:rsid w:val="000005AA"/>
    <w:rsid w:val="00000ED9"/>
    <w:rsid w:val="00001A2D"/>
    <w:rsid w:val="00002384"/>
    <w:rsid w:val="000047A4"/>
    <w:rsid w:val="000049B4"/>
    <w:rsid w:val="00005B98"/>
    <w:rsid w:val="00005D09"/>
    <w:rsid w:val="0000610D"/>
    <w:rsid w:val="000071D6"/>
    <w:rsid w:val="00007234"/>
    <w:rsid w:val="00010396"/>
    <w:rsid w:val="00011640"/>
    <w:rsid w:val="0001178F"/>
    <w:rsid w:val="00011963"/>
    <w:rsid w:val="00011B96"/>
    <w:rsid w:val="000125D9"/>
    <w:rsid w:val="000134F4"/>
    <w:rsid w:val="00014290"/>
    <w:rsid w:val="000142E2"/>
    <w:rsid w:val="00015478"/>
    <w:rsid w:val="0001590E"/>
    <w:rsid w:val="00015A20"/>
    <w:rsid w:val="000201F8"/>
    <w:rsid w:val="00020228"/>
    <w:rsid w:val="00020DEC"/>
    <w:rsid w:val="000210E1"/>
    <w:rsid w:val="0002269B"/>
    <w:rsid w:val="000239CD"/>
    <w:rsid w:val="0002497A"/>
    <w:rsid w:val="00024F6A"/>
    <w:rsid w:val="0002518D"/>
    <w:rsid w:val="000266B9"/>
    <w:rsid w:val="00027718"/>
    <w:rsid w:val="000303C3"/>
    <w:rsid w:val="00031E17"/>
    <w:rsid w:val="0003797F"/>
    <w:rsid w:val="00037D67"/>
    <w:rsid w:val="00040389"/>
    <w:rsid w:val="00040A96"/>
    <w:rsid w:val="000413C3"/>
    <w:rsid w:val="00043375"/>
    <w:rsid w:val="0004368D"/>
    <w:rsid w:val="00043E1A"/>
    <w:rsid w:val="00044B74"/>
    <w:rsid w:val="00044D68"/>
    <w:rsid w:val="00044DC8"/>
    <w:rsid w:val="000458CF"/>
    <w:rsid w:val="00046625"/>
    <w:rsid w:val="00046D21"/>
    <w:rsid w:val="00047E7A"/>
    <w:rsid w:val="0005272F"/>
    <w:rsid w:val="00056CAE"/>
    <w:rsid w:val="0005736D"/>
    <w:rsid w:val="00057FFA"/>
    <w:rsid w:val="00060EE2"/>
    <w:rsid w:val="00063B4A"/>
    <w:rsid w:val="00064602"/>
    <w:rsid w:val="00065728"/>
    <w:rsid w:val="000701B2"/>
    <w:rsid w:val="00070336"/>
    <w:rsid w:val="00073CB0"/>
    <w:rsid w:val="00074243"/>
    <w:rsid w:val="00074274"/>
    <w:rsid w:val="000744D3"/>
    <w:rsid w:val="00074680"/>
    <w:rsid w:val="00076D38"/>
    <w:rsid w:val="0007703C"/>
    <w:rsid w:val="00077457"/>
    <w:rsid w:val="00077DE1"/>
    <w:rsid w:val="0008004C"/>
    <w:rsid w:val="00080F95"/>
    <w:rsid w:val="000810A2"/>
    <w:rsid w:val="00081C52"/>
    <w:rsid w:val="00082FCA"/>
    <w:rsid w:val="000839D2"/>
    <w:rsid w:val="00083CE7"/>
    <w:rsid w:val="000841DD"/>
    <w:rsid w:val="00084879"/>
    <w:rsid w:val="000848F9"/>
    <w:rsid w:val="00086038"/>
    <w:rsid w:val="00086E56"/>
    <w:rsid w:val="00087B14"/>
    <w:rsid w:val="00090E52"/>
    <w:rsid w:val="00090FDA"/>
    <w:rsid w:val="0009167C"/>
    <w:rsid w:val="0009178E"/>
    <w:rsid w:val="0009235B"/>
    <w:rsid w:val="0009243A"/>
    <w:rsid w:val="00092FF0"/>
    <w:rsid w:val="0009396F"/>
    <w:rsid w:val="00094EEE"/>
    <w:rsid w:val="00095B03"/>
    <w:rsid w:val="000961B9"/>
    <w:rsid w:val="00096787"/>
    <w:rsid w:val="00097A87"/>
    <w:rsid w:val="00097FE6"/>
    <w:rsid w:val="000A0A03"/>
    <w:rsid w:val="000A1D67"/>
    <w:rsid w:val="000A2CCD"/>
    <w:rsid w:val="000A3663"/>
    <w:rsid w:val="000A3AD8"/>
    <w:rsid w:val="000A4303"/>
    <w:rsid w:val="000A43C6"/>
    <w:rsid w:val="000A4B27"/>
    <w:rsid w:val="000A5742"/>
    <w:rsid w:val="000A5917"/>
    <w:rsid w:val="000A6051"/>
    <w:rsid w:val="000A6713"/>
    <w:rsid w:val="000A75F1"/>
    <w:rsid w:val="000A7F66"/>
    <w:rsid w:val="000B14D3"/>
    <w:rsid w:val="000B14E2"/>
    <w:rsid w:val="000B205B"/>
    <w:rsid w:val="000B3DFD"/>
    <w:rsid w:val="000B4889"/>
    <w:rsid w:val="000B494A"/>
    <w:rsid w:val="000B4B66"/>
    <w:rsid w:val="000B4BAC"/>
    <w:rsid w:val="000B538B"/>
    <w:rsid w:val="000B58BE"/>
    <w:rsid w:val="000B6F79"/>
    <w:rsid w:val="000B7446"/>
    <w:rsid w:val="000B751E"/>
    <w:rsid w:val="000C0A95"/>
    <w:rsid w:val="000C1708"/>
    <w:rsid w:val="000C1A6F"/>
    <w:rsid w:val="000C1A85"/>
    <w:rsid w:val="000C1A92"/>
    <w:rsid w:val="000C1AE5"/>
    <w:rsid w:val="000C223B"/>
    <w:rsid w:val="000C3053"/>
    <w:rsid w:val="000C311D"/>
    <w:rsid w:val="000C37CA"/>
    <w:rsid w:val="000C4965"/>
    <w:rsid w:val="000C5E89"/>
    <w:rsid w:val="000C7144"/>
    <w:rsid w:val="000C76FB"/>
    <w:rsid w:val="000D0DDE"/>
    <w:rsid w:val="000D21D8"/>
    <w:rsid w:val="000D2832"/>
    <w:rsid w:val="000D2EC7"/>
    <w:rsid w:val="000D3906"/>
    <w:rsid w:val="000D3CD5"/>
    <w:rsid w:val="000D4BD4"/>
    <w:rsid w:val="000D4CF0"/>
    <w:rsid w:val="000D52C0"/>
    <w:rsid w:val="000D5D7A"/>
    <w:rsid w:val="000D685D"/>
    <w:rsid w:val="000D709D"/>
    <w:rsid w:val="000D72F5"/>
    <w:rsid w:val="000D745F"/>
    <w:rsid w:val="000D750E"/>
    <w:rsid w:val="000D7647"/>
    <w:rsid w:val="000D7AC5"/>
    <w:rsid w:val="000D7D2B"/>
    <w:rsid w:val="000E013B"/>
    <w:rsid w:val="000E0E6D"/>
    <w:rsid w:val="000E1ABC"/>
    <w:rsid w:val="000E22DD"/>
    <w:rsid w:val="000E5E77"/>
    <w:rsid w:val="000E796B"/>
    <w:rsid w:val="000E7B46"/>
    <w:rsid w:val="000E7CB8"/>
    <w:rsid w:val="000F00D6"/>
    <w:rsid w:val="000F00E3"/>
    <w:rsid w:val="000F0D71"/>
    <w:rsid w:val="000F127D"/>
    <w:rsid w:val="000F17B5"/>
    <w:rsid w:val="000F3972"/>
    <w:rsid w:val="000F46EF"/>
    <w:rsid w:val="000F56DF"/>
    <w:rsid w:val="000F635A"/>
    <w:rsid w:val="000F64A1"/>
    <w:rsid w:val="000F656A"/>
    <w:rsid w:val="000F6A49"/>
    <w:rsid w:val="0010136A"/>
    <w:rsid w:val="00101ED1"/>
    <w:rsid w:val="0010396B"/>
    <w:rsid w:val="00103998"/>
    <w:rsid w:val="0010402D"/>
    <w:rsid w:val="00111543"/>
    <w:rsid w:val="001128BA"/>
    <w:rsid w:val="00114697"/>
    <w:rsid w:val="00114CA0"/>
    <w:rsid w:val="001161EF"/>
    <w:rsid w:val="001165B8"/>
    <w:rsid w:val="00116B90"/>
    <w:rsid w:val="00117159"/>
    <w:rsid w:val="001172DD"/>
    <w:rsid w:val="0011790A"/>
    <w:rsid w:val="001203AD"/>
    <w:rsid w:val="00120943"/>
    <w:rsid w:val="0012154F"/>
    <w:rsid w:val="00121775"/>
    <w:rsid w:val="00121CB7"/>
    <w:rsid w:val="0012216C"/>
    <w:rsid w:val="00122FFA"/>
    <w:rsid w:val="0012302A"/>
    <w:rsid w:val="00123220"/>
    <w:rsid w:val="00124117"/>
    <w:rsid w:val="0012441E"/>
    <w:rsid w:val="00124C39"/>
    <w:rsid w:val="001259C2"/>
    <w:rsid w:val="00126AA5"/>
    <w:rsid w:val="00127353"/>
    <w:rsid w:val="0013039F"/>
    <w:rsid w:val="001303D2"/>
    <w:rsid w:val="001317CD"/>
    <w:rsid w:val="00132436"/>
    <w:rsid w:val="0013396B"/>
    <w:rsid w:val="00134747"/>
    <w:rsid w:val="00134965"/>
    <w:rsid w:val="00134A3A"/>
    <w:rsid w:val="00135135"/>
    <w:rsid w:val="00135254"/>
    <w:rsid w:val="001354F7"/>
    <w:rsid w:val="001355FE"/>
    <w:rsid w:val="00135CC3"/>
    <w:rsid w:val="00136207"/>
    <w:rsid w:val="00136829"/>
    <w:rsid w:val="00136C8B"/>
    <w:rsid w:val="00136D40"/>
    <w:rsid w:val="00137746"/>
    <w:rsid w:val="001379D3"/>
    <w:rsid w:val="00137C1C"/>
    <w:rsid w:val="00137DA2"/>
    <w:rsid w:val="0014023B"/>
    <w:rsid w:val="001402CC"/>
    <w:rsid w:val="001409F3"/>
    <w:rsid w:val="00140C71"/>
    <w:rsid w:val="00141220"/>
    <w:rsid w:val="00141F37"/>
    <w:rsid w:val="00142605"/>
    <w:rsid w:val="00142FF5"/>
    <w:rsid w:val="0014329F"/>
    <w:rsid w:val="00144CE9"/>
    <w:rsid w:val="00144E9C"/>
    <w:rsid w:val="0014604D"/>
    <w:rsid w:val="00147544"/>
    <w:rsid w:val="00147FB3"/>
    <w:rsid w:val="00150AEE"/>
    <w:rsid w:val="0015259B"/>
    <w:rsid w:val="001525E4"/>
    <w:rsid w:val="0015292D"/>
    <w:rsid w:val="00152FB0"/>
    <w:rsid w:val="0015379C"/>
    <w:rsid w:val="0015418C"/>
    <w:rsid w:val="00155676"/>
    <w:rsid w:val="00155B42"/>
    <w:rsid w:val="00156690"/>
    <w:rsid w:val="001571F2"/>
    <w:rsid w:val="001579BC"/>
    <w:rsid w:val="00161546"/>
    <w:rsid w:val="00161878"/>
    <w:rsid w:val="00161955"/>
    <w:rsid w:val="00161EC2"/>
    <w:rsid w:val="00162429"/>
    <w:rsid w:val="00162C7A"/>
    <w:rsid w:val="00163C60"/>
    <w:rsid w:val="00163FF5"/>
    <w:rsid w:val="001647BB"/>
    <w:rsid w:val="00164BDB"/>
    <w:rsid w:val="00164ED2"/>
    <w:rsid w:val="0016611D"/>
    <w:rsid w:val="001665E0"/>
    <w:rsid w:val="00166934"/>
    <w:rsid w:val="00167004"/>
    <w:rsid w:val="001672E6"/>
    <w:rsid w:val="00167496"/>
    <w:rsid w:val="00167755"/>
    <w:rsid w:val="00167796"/>
    <w:rsid w:val="00170C59"/>
    <w:rsid w:val="00170C71"/>
    <w:rsid w:val="00171D76"/>
    <w:rsid w:val="001725D5"/>
    <w:rsid w:val="0017285E"/>
    <w:rsid w:val="0017298B"/>
    <w:rsid w:val="00174322"/>
    <w:rsid w:val="00174477"/>
    <w:rsid w:val="00174944"/>
    <w:rsid w:val="00174FC7"/>
    <w:rsid w:val="001753EF"/>
    <w:rsid w:val="0017546D"/>
    <w:rsid w:val="00176308"/>
    <w:rsid w:val="00176494"/>
    <w:rsid w:val="00177631"/>
    <w:rsid w:val="001805EA"/>
    <w:rsid w:val="001808E7"/>
    <w:rsid w:val="00181E8F"/>
    <w:rsid w:val="00182FF5"/>
    <w:rsid w:val="00184D0A"/>
    <w:rsid w:val="001852CE"/>
    <w:rsid w:val="00186B10"/>
    <w:rsid w:val="00187842"/>
    <w:rsid w:val="001879F7"/>
    <w:rsid w:val="00187E16"/>
    <w:rsid w:val="0019017F"/>
    <w:rsid w:val="00190798"/>
    <w:rsid w:val="00190B57"/>
    <w:rsid w:val="00190DE7"/>
    <w:rsid w:val="00192189"/>
    <w:rsid w:val="00192C52"/>
    <w:rsid w:val="00193FAC"/>
    <w:rsid w:val="0019405B"/>
    <w:rsid w:val="001947C6"/>
    <w:rsid w:val="0019563B"/>
    <w:rsid w:val="001966A9"/>
    <w:rsid w:val="001A1275"/>
    <w:rsid w:val="001A1BD9"/>
    <w:rsid w:val="001A201A"/>
    <w:rsid w:val="001A54B3"/>
    <w:rsid w:val="001A6514"/>
    <w:rsid w:val="001A667C"/>
    <w:rsid w:val="001A707A"/>
    <w:rsid w:val="001B046C"/>
    <w:rsid w:val="001B0889"/>
    <w:rsid w:val="001B0C17"/>
    <w:rsid w:val="001B29CC"/>
    <w:rsid w:val="001B3014"/>
    <w:rsid w:val="001B340F"/>
    <w:rsid w:val="001B43AC"/>
    <w:rsid w:val="001B4E12"/>
    <w:rsid w:val="001B5F1E"/>
    <w:rsid w:val="001B70FB"/>
    <w:rsid w:val="001C0689"/>
    <w:rsid w:val="001C0D00"/>
    <w:rsid w:val="001C102C"/>
    <w:rsid w:val="001C2060"/>
    <w:rsid w:val="001C2BE5"/>
    <w:rsid w:val="001C324E"/>
    <w:rsid w:val="001C41B7"/>
    <w:rsid w:val="001C471D"/>
    <w:rsid w:val="001C4796"/>
    <w:rsid w:val="001C4F98"/>
    <w:rsid w:val="001C52CE"/>
    <w:rsid w:val="001C665C"/>
    <w:rsid w:val="001C6BEF"/>
    <w:rsid w:val="001C7BF4"/>
    <w:rsid w:val="001D05AF"/>
    <w:rsid w:val="001D224C"/>
    <w:rsid w:val="001D273F"/>
    <w:rsid w:val="001D2C1A"/>
    <w:rsid w:val="001D32B8"/>
    <w:rsid w:val="001D39F0"/>
    <w:rsid w:val="001D4E6D"/>
    <w:rsid w:val="001D7082"/>
    <w:rsid w:val="001D7401"/>
    <w:rsid w:val="001D78C1"/>
    <w:rsid w:val="001E14FE"/>
    <w:rsid w:val="001E1E9F"/>
    <w:rsid w:val="001E20CB"/>
    <w:rsid w:val="001E3267"/>
    <w:rsid w:val="001E3672"/>
    <w:rsid w:val="001E3714"/>
    <w:rsid w:val="001E55A9"/>
    <w:rsid w:val="001E70C6"/>
    <w:rsid w:val="001E72B9"/>
    <w:rsid w:val="001E7B5F"/>
    <w:rsid w:val="001E7BDE"/>
    <w:rsid w:val="001E7FCA"/>
    <w:rsid w:val="001F0809"/>
    <w:rsid w:val="001F1B7B"/>
    <w:rsid w:val="001F1EDB"/>
    <w:rsid w:val="001F1EED"/>
    <w:rsid w:val="001F1FD8"/>
    <w:rsid w:val="001F24A3"/>
    <w:rsid w:val="001F3BFF"/>
    <w:rsid w:val="001F3C28"/>
    <w:rsid w:val="001F468B"/>
    <w:rsid w:val="001F5332"/>
    <w:rsid w:val="001F5BAC"/>
    <w:rsid w:val="001F7A3E"/>
    <w:rsid w:val="001F7A5A"/>
    <w:rsid w:val="001F7D26"/>
    <w:rsid w:val="001F7E47"/>
    <w:rsid w:val="001F7E5D"/>
    <w:rsid w:val="00200CFB"/>
    <w:rsid w:val="00203851"/>
    <w:rsid w:val="00205D61"/>
    <w:rsid w:val="002063CC"/>
    <w:rsid w:val="002070D9"/>
    <w:rsid w:val="00207EB7"/>
    <w:rsid w:val="00210D31"/>
    <w:rsid w:val="00210DAF"/>
    <w:rsid w:val="002117C5"/>
    <w:rsid w:val="00211E5A"/>
    <w:rsid w:val="00212F02"/>
    <w:rsid w:val="002147B7"/>
    <w:rsid w:val="002152B4"/>
    <w:rsid w:val="0021569A"/>
    <w:rsid w:val="002164C2"/>
    <w:rsid w:val="00216563"/>
    <w:rsid w:val="00217568"/>
    <w:rsid w:val="00220DC3"/>
    <w:rsid w:val="002213D4"/>
    <w:rsid w:val="00221BFD"/>
    <w:rsid w:val="002231D6"/>
    <w:rsid w:val="00223306"/>
    <w:rsid w:val="00224796"/>
    <w:rsid w:val="002254BB"/>
    <w:rsid w:val="00225A68"/>
    <w:rsid w:val="0022614A"/>
    <w:rsid w:val="00226DA2"/>
    <w:rsid w:val="0022730E"/>
    <w:rsid w:val="002278CC"/>
    <w:rsid w:val="00230A7C"/>
    <w:rsid w:val="00232200"/>
    <w:rsid w:val="00233A5B"/>
    <w:rsid w:val="0023465B"/>
    <w:rsid w:val="00234743"/>
    <w:rsid w:val="002347CF"/>
    <w:rsid w:val="002365AE"/>
    <w:rsid w:val="00236D51"/>
    <w:rsid w:val="0024004E"/>
    <w:rsid w:val="002401EB"/>
    <w:rsid w:val="0024147E"/>
    <w:rsid w:val="00242432"/>
    <w:rsid w:val="00242FB3"/>
    <w:rsid w:val="00242FD1"/>
    <w:rsid w:val="00243118"/>
    <w:rsid w:val="002453E1"/>
    <w:rsid w:val="0024561E"/>
    <w:rsid w:val="002461E2"/>
    <w:rsid w:val="00246332"/>
    <w:rsid w:val="002471AB"/>
    <w:rsid w:val="00247E1B"/>
    <w:rsid w:val="002503C1"/>
    <w:rsid w:val="00250C9F"/>
    <w:rsid w:val="002519A1"/>
    <w:rsid w:val="00252AD9"/>
    <w:rsid w:val="00254B30"/>
    <w:rsid w:val="0025565B"/>
    <w:rsid w:val="00255B5E"/>
    <w:rsid w:val="00256F6C"/>
    <w:rsid w:val="002575A6"/>
    <w:rsid w:val="002576E2"/>
    <w:rsid w:val="002579AE"/>
    <w:rsid w:val="00257B61"/>
    <w:rsid w:val="00261989"/>
    <w:rsid w:val="002637B1"/>
    <w:rsid w:val="00263F50"/>
    <w:rsid w:val="00263F60"/>
    <w:rsid w:val="00264BEB"/>
    <w:rsid w:val="00264C83"/>
    <w:rsid w:val="00264CDF"/>
    <w:rsid w:val="00264D2C"/>
    <w:rsid w:val="00265738"/>
    <w:rsid w:val="00265A27"/>
    <w:rsid w:val="002665B3"/>
    <w:rsid w:val="002665F9"/>
    <w:rsid w:val="00267384"/>
    <w:rsid w:val="00267630"/>
    <w:rsid w:val="0026772C"/>
    <w:rsid w:val="002678D3"/>
    <w:rsid w:val="00267938"/>
    <w:rsid w:val="00267DAC"/>
    <w:rsid w:val="00271049"/>
    <w:rsid w:val="0027152D"/>
    <w:rsid w:val="00271A89"/>
    <w:rsid w:val="002728C8"/>
    <w:rsid w:val="00272D91"/>
    <w:rsid w:val="00272E8F"/>
    <w:rsid w:val="00273738"/>
    <w:rsid w:val="00273888"/>
    <w:rsid w:val="00273CC3"/>
    <w:rsid w:val="002740EA"/>
    <w:rsid w:val="002759C8"/>
    <w:rsid w:val="002771D3"/>
    <w:rsid w:val="0027722D"/>
    <w:rsid w:val="0028418B"/>
    <w:rsid w:val="00284E4F"/>
    <w:rsid w:val="00285E73"/>
    <w:rsid w:val="002860A0"/>
    <w:rsid w:val="00286F32"/>
    <w:rsid w:val="0029034A"/>
    <w:rsid w:val="00291142"/>
    <w:rsid w:val="00291286"/>
    <w:rsid w:val="002912FF"/>
    <w:rsid w:val="00291D47"/>
    <w:rsid w:val="00291E3B"/>
    <w:rsid w:val="00291EE3"/>
    <w:rsid w:val="00293110"/>
    <w:rsid w:val="002934FA"/>
    <w:rsid w:val="0029551F"/>
    <w:rsid w:val="00296EAF"/>
    <w:rsid w:val="002A0784"/>
    <w:rsid w:val="002A1665"/>
    <w:rsid w:val="002A184C"/>
    <w:rsid w:val="002A273D"/>
    <w:rsid w:val="002A308A"/>
    <w:rsid w:val="002A3BE2"/>
    <w:rsid w:val="002A50CB"/>
    <w:rsid w:val="002A541D"/>
    <w:rsid w:val="002A555E"/>
    <w:rsid w:val="002A5B48"/>
    <w:rsid w:val="002B0B73"/>
    <w:rsid w:val="002B0B9D"/>
    <w:rsid w:val="002B17FF"/>
    <w:rsid w:val="002B23C5"/>
    <w:rsid w:val="002B2D5C"/>
    <w:rsid w:val="002B2E93"/>
    <w:rsid w:val="002B3545"/>
    <w:rsid w:val="002B3DF7"/>
    <w:rsid w:val="002B4C61"/>
    <w:rsid w:val="002B6BAA"/>
    <w:rsid w:val="002B6FF9"/>
    <w:rsid w:val="002B79F3"/>
    <w:rsid w:val="002B7B04"/>
    <w:rsid w:val="002C008F"/>
    <w:rsid w:val="002C24EE"/>
    <w:rsid w:val="002C3BCE"/>
    <w:rsid w:val="002C4087"/>
    <w:rsid w:val="002C6595"/>
    <w:rsid w:val="002C6C19"/>
    <w:rsid w:val="002D2D1A"/>
    <w:rsid w:val="002D34C3"/>
    <w:rsid w:val="002D4691"/>
    <w:rsid w:val="002D55C2"/>
    <w:rsid w:val="002D5887"/>
    <w:rsid w:val="002D5C42"/>
    <w:rsid w:val="002D5E90"/>
    <w:rsid w:val="002E16B0"/>
    <w:rsid w:val="002E18CD"/>
    <w:rsid w:val="002E220F"/>
    <w:rsid w:val="002E35C4"/>
    <w:rsid w:val="002E3F80"/>
    <w:rsid w:val="002E42EF"/>
    <w:rsid w:val="002E4CF3"/>
    <w:rsid w:val="002E67EB"/>
    <w:rsid w:val="002E7270"/>
    <w:rsid w:val="002E729B"/>
    <w:rsid w:val="002F0C53"/>
    <w:rsid w:val="002F0F8B"/>
    <w:rsid w:val="002F10AB"/>
    <w:rsid w:val="002F27DB"/>
    <w:rsid w:val="002F29A2"/>
    <w:rsid w:val="002F3E63"/>
    <w:rsid w:val="002F4B2A"/>
    <w:rsid w:val="002F4BE5"/>
    <w:rsid w:val="002F505C"/>
    <w:rsid w:val="002F63BD"/>
    <w:rsid w:val="002F7427"/>
    <w:rsid w:val="002F7A27"/>
    <w:rsid w:val="002F7C89"/>
    <w:rsid w:val="003001E2"/>
    <w:rsid w:val="00300621"/>
    <w:rsid w:val="00300A1E"/>
    <w:rsid w:val="00302194"/>
    <w:rsid w:val="00302535"/>
    <w:rsid w:val="0030342F"/>
    <w:rsid w:val="00303EA7"/>
    <w:rsid w:val="0030420D"/>
    <w:rsid w:val="00304334"/>
    <w:rsid w:val="00305729"/>
    <w:rsid w:val="00305D22"/>
    <w:rsid w:val="003063AD"/>
    <w:rsid w:val="00306E15"/>
    <w:rsid w:val="0030740D"/>
    <w:rsid w:val="00310A7A"/>
    <w:rsid w:val="003114B9"/>
    <w:rsid w:val="003125D4"/>
    <w:rsid w:val="0031287E"/>
    <w:rsid w:val="0031489F"/>
    <w:rsid w:val="00314CD0"/>
    <w:rsid w:val="00316853"/>
    <w:rsid w:val="00316B31"/>
    <w:rsid w:val="003177E4"/>
    <w:rsid w:val="00317FDD"/>
    <w:rsid w:val="0032035A"/>
    <w:rsid w:val="00320476"/>
    <w:rsid w:val="003206C9"/>
    <w:rsid w:val="00320A83"/>
    <w:rsid w:val="00320C87"/>
    <w:rsid w:val="003216F3"/>
    <w:rsid w:val="0032339F"/>
    <w:rsid w:val="00325008"/>
    <w:rsid w:val="0032511B"/>
    <w:rsid w:val="00325776"/>
    <w:rsid w:val="00325792"/>
    <w:rsid w:val="00325D63"/>
    <w:rsid w:val="00325F24"/>
    <w:rsid w:val="0033335F"/>
    <w:rsid w:val="00333B26"/>
    <w:rsid w:val="0033461E"/>
    <w:rsid w:val="0033698E"/>
    <w:rsid w:val="00336F9D"/>
    <w:rsid w:val="00337EF7"/>
    <w:rsid w:val="00337FF1"/>
    <w:rsid w:val="00341AF0"/>
    <w:rsid w:val="00341EA0"/>
    <w:rsid w:val="00342EDB"/>
    <w:rsid w:val="003444E0"/>
    <w:rsid w:val="003446DC"/>
    <w:rsid w:val="00344FF4"/>
    <w:rsid w:val="0034543C"/>
    <w:rsid w:val="00345D0A"/>
    <w:rsid w:val="003460DF"/>
    <w:rsid w:val="00346509"/>
    <w:rsid w:val="003474E3"/>
    <w:rsid w:val="003474EE"/>
    <w:rsid w:val="0034784A"/>
    <w:rsid w:val="0035070C"/>
    <w:rsid w:val="003509D3"/>
    <w:rsid w:val="00351257"/>
    <w:rsid w:val="003518A7"/>
    <w:rsid w:val="00351C89"/>
    <w:rsid w:val="00353AFC"/>
    <w:rsid w:val="00353B18"/>
    <w:rsid w:val="00353EC0"/>
    <w:rsid w:val="003543D5"/>
    <w:rsid w:val="00355181"/>
    <w:rsid w:val="00355371"/>
    <w:rsid w:val="00355425"/>
    <w:rsid w:val="003568F6"/>
    <w:rsid w:val="00360751"/>
    <w:rsid w:val="0036185F"/>
    <w:rsid w:val="00361DB3"/>
    <w:rsid w:val="0036250F"/>
    <w:rsid w:val="00362F6B"/>
    <w:rsid w:val="00364C2F"/>
    <w:rsid w:val="00364CA8"/>
    <w:rsid w:val="003651E7"/>
    <w:rsid w:val="00365242"/>
    <w:rsid w:val="00365DB2"/>
    <w:rsid w:val="003665E0"/>
    <w:rsid w:val="003671CF"/>
    <w:rsid w:val="00367588"/>
    <w:rsid w:val="00370878"/>
    <w:rsid w:val="0037095C"/>
    <w:rsid w:val="00371DD5"/>
    <w:rsid w:val="00371F30"/>
    <w:rsid w:val="0037443C"/>
    <w:rsid w:val="003745EF"/>
    <w:rsid w:val="0037795C"/>
    <w:rsid w:val="003807B8"/>
    <w:rsid w:val="003817DD"/>
    <w:rsid w:val="00381D83"/>
    <w:rsid w:val="00383D23"/>
    <w:rsid w:val="00383EB7"/>
    <w:rsid w:val="00385F7B"/>
    <w:rsid w:val="0038770F"/>
    <w:rsid w:val="0039071C"/>
    <w:rsid w:val="003923D7"/>
    <w:rsid w:val="0039412A"/>
    <w:rsid w:val="00395C19"/>
    <w:rsid w:val="00395F3B"/>
    <w:rsid w:val="00395FBB"/>
    <w:rsid w:val="003968D4"/>
    <w:rsid w:val="00396B63"/>
    <w:rsid w:val="00397305"/>
    <w:rsid w:val="00397570"/>
    <w:rsid w:val="0039767B"/>
    <w:rsid w:val="003A0212"/>
    <w:rsid w:val="003A159B"/>
    <w:rsid w:val="003A1A27"/>
    <w:rsid w:val="003A1C81"/>
    <w:rsid w:val="003A1D29"/>
    <w:rsid w:val="003A22F8"/>
    <w:rsid w:val="003A385A"/>
    <w:rsid w:val="003A3FEE"/>
    <w:rsid w:val="003A4C14"/>
    <w:rsid w:val="003A58C9"/>
    <w:rsid w:val="003A638B"/>
    <w:rsid w:val="003A6D5C"/>
    <w:rsid w:val="003A7FB8"/>
    <w:rsid w:val="003B1323"/>
    <w:rsid w:val="003B1D74"/>
    <w:rsid w:val="003B1ECC"/>
    <w:rsid w:val="003B2AF0"/>
    <w:rsid w:val="003B39C8"/>
    <w:rsid w:val="003B4E3D"/>
    <w:rsid w:val="003B54D2"/>
    <w:rsid w:val="003B5EBC"/>
    <w:rsid w:val="003B70A8"/>
    <w:rsid w:val="003B72F3"/>
    <w:rsid w:val="003B734B"/>
    <w:rsid w:val="003C0458"/>
    <w:rsid w:val="003C06F7"/>
    <w:rsid w:val="003C09CA"/>
    <w:rsid w:val="003C0C3E"/>
    <w:rsid w:val="003C103B"/>
    <w:rsid w:val="003C24CA"/>
    <w:rsid w:val="003C288E"/>
    <w:rsid w:val="003C2F35"/>
    <w:rsid w:val="003C6833"/>
    <w:rsid w:val="003D3193"/>
    <w:rsid w:val="003D321E"/>
    <w:rsid w:val="003D4C00"/>
    <w:rsid w:val="003D636C"/>
    <w:rsid w:val="003D70A5"/>
    <w:rsid w:val="003D74FC"/>
    <w:rsid w:val="003D7B73"/>
    <w:rsid w:val="003D7D54"/>
    <w:rsid w:val="003E0157"/>
    <w:rsid w:val="003E089A"/>
    <w:rsid w:val="003E2CB9"/>
    <w:rsid w:val="003E2F24"/>
    <w:rsid w:val="003E3024"/>
    <w:rsid w:val="003E4DB6"/>
    <w:rsid w:val="003E5877"/>
    <w:rsid w:val="003E5B00"/>
    <w:rsid w:val="003E5E30"/>
    <w:rsid w:val="003E6F45"/>
    <w:rsid w:val="003F01D1"/>
    <w:rsid w:val="003F0233"/>
    <w:rsid w:val="003F03F0"/>
    <w:rsid w:val="003F108D"/>
    <w:rsid w:val="003F242E"/>
    <w:rsid w:val="003F316C"/>
    <w:rsid w:val="003F5B5F"/>
    <w:rsid w:val="003F63B7"/>
    <w:rsid w:val="003F6B4B"/>
    <w:rsid w:val="003F6CFC"/>
    <w:rsid w:val="003F7586"/>
    <w:rsid w:val="003F78E1"/>
    <w:rsid w:val="00400CD9"/>
    <w:rsid w:val="0040128A"/>
    <w:rsid w:val="00401658"/>
    <w:rsid w:val="004039C9"/>
    <w:rsid w:val="00403C85"/>
    <w:rsid w:val="004107F8"/>
    <w:rsid w:val="00410EF6"/>
    <w:rsid w:val="004115E0"/>
    <w:rsid w:val="004139C2"/>
    <w:rsid w:val="004147DF"/>
    <w:rsid w:val="004154CD"/>
    <w:rsid w:val="00415965"/>
    <w:rsid w:val="00415AAB"/>
    <w:rsid w:val="00417D88"/>
    <w:rsid w:val="00420734"/>
    <w:rsid w:val="00420CB2"/>
    <w:rsid w:val="00422440"/>
    <w:rsid w:val="00423125"/>
    <w:rsid w:val="00424001"/>
    <w:rsid w:val="00425660"/>
    <w:rsid w:val="0042567E"/>
    <w:rsid w:val="00425A39"/>
    <w:rsid w:val="00425F7C"/>
    <w:rsid w:val="00426B42"/>
    <w:rsid w:val="00427398"/>
    <w:rsid w:val="004277B9"/>
    <w:rsid w:val="00427C2A"/>
    <w:rsid w:val="00430BFF"/>
    <w:rsid w:val="00430D5A"/>
    <w:rsid w:val="00431ABC"/>
    <w:rsid w:val="00433F0E"/>
    <w:rsid w:val="00434A9B"/>
    <w:rsid w:val="00434EA9"/>
    <w:rsid w:val="00435570"/>
    <w:rsid w:val="0043581B"/>
    <w:rsid w:val="00436484"/>
    <w:rsid w:val="00436851"/>
    <w:rsid w:val="00436EF4"/>
    <w:rsid w:val="004373F5"/>
    <w:rsid w:val="00437F45"/>
    <w:rsid w:val="0044063C"/>
    <w:rsid w:val="004415AB"/>
    <w:rsid w:val="00441D96"/>
    <w:rsid w:val="00441F62"/>
    <w:rsid w:val="00442850"/>
    <w:rsid w:val="00442966"/>
    <w:rsid w:val="00442BBC"/>
    <w:rsid w:val="00443DEC"/>
    <w:rsid w:val="00445D0B"/>
    <w:rsid w:val="00446BF3"/>
    <w:rsid w:val="0044750F"/>
    <w:rsid w:val="0044796C"/>
    <w:rsid w:val="004506E9"/>
    <w:rsid w:val="004508EC"/>
    <w:rsid w:val="004509A4"/>
    <w:rsid w:val="004509C9"/>
    <w:rsid w:val="00450C84"/>
    <w:rsid w:val="004517FC"/>
    <w:rsid w:val="00452A6A"/>
    <w:rsid w:val="0045501E"/>
    <w:rsid w:val="0045535A"/>
    <w:rsid w:val="00455643"/>
    <w:rsid w:val="0045606D"/>
    <w:rsid w:val="004560F6"/>
    <w:rsid w:val="00456128"/>
    <w:rsid w:val="004611F2"/>
    <w:rsid w:val="00461858"/>
    <w:rsid w:val="0046189B"/>
    <w:rsid w:val="00461DA7"/>
    <w:rsid w:val="0046311F"/>
    <w:rsid w:val="004632E3"/>
    <w:rsid w:val="0046576F"/>
    <w:rsid w:val="004659F7"/>
    <w:rsid w:val="00466BEB"/>
    <w:rsid w:val="00467D2E"/>
    <w:rsid w:val="00467DF0"/>
    <w:rsid w:val="0047054E"/>
    <w:rsid w:val="004706F9"/>
    <w:rsid w:val="004708C3"/>
    <w:rsid w:val="004717CE"/>
    <w:rsid w:val="00472062"/>
    <w:rsid w:val="00472426"/>
    <w:rsid w:val="0047479A"/>
    <w:rsid w:val="00475855"/>
    <w:rsid w:val="00475B6A"/>
    <w:rsid w:val="00475C93"/>
    <w:rsid w:val="004764FF"/>
    <w:rsid w:val="00477E98"/>
    <w:rsid w:val="00477F95"/>
    <w:rsid w:val="00480021"/>
    <w:rsid w:val="0048100F"/>
    <w:rsid w:val="00481077"/>
    <w:rsid w:val="00481870"/>
    <w:rsid w:val="0048295E"/>
    <w:rsid w:val="00482DB2"/>
    <w:rsid w:val="004839E9"/>
    <w:rsid w:val="00483F92"/>
    <w:rsid w:val="00484CAF"/>
    <w:rsid w:val="00484F22"/>
    <w:rsid w:val="00484FD6"/>
    <w:rsid w:val="004851B0"/>
    <w:rsid w:val="0048590C"/>
    <w:rsid w:val="004865A1"/>
    <w:rsid w:val="00487338"/>
    <w:rsid w:val="00487B5F"/>
    <w:rsid w:val="00490B33"/>
    <w:rsid w:val="004916E9"/>
    <w:rsid w:val="00492399"/>
    <w:rsid w:val="00492A0A"/>
    <w:rsid w:val="004930F6"/>
    <w:rsid w:val="004935A4"/>
    <w:rsid w:val="00493977"/>
    <w:rsid w:val="00494033"/>
    <w:rsid w:val="00494139"/>
    <w:rsid w:val="0049446D"/>
    <w:rsid w:val="00494592"/>
    <w:rsid w:val="00494A1F"/>
    <w:rsid w:val="00496278"/>
    <w:rsid w:val="00496530"/>
    <w:rsid w:val="004967A6"/>
    <w:rsid w:val="00496A5E"/>
    <w:rsid w:val="00496E47"/>
    <w:rsid w:val="00496F16"/>
    <w:rsid w:val="00497347"/>
    <w:rsid w:val="004A0BFB"/>
    <w:rsid w:val="004A248C"/>
    <w:rsid w:val="004A26F7"/>
    <w:rsid w:val="004A28E8"/>
    <w:rsid w:val="004A38EB"/>
    <w:rsid w:val="004A499E"/>
    <w:rsid w:val="004A5D72"/>
    <w:rsid w:val="004A61A7"/>
    <w:rsid w:val="004A7214"/>
    <w:rsid w:val="004A7537"/>
    <w:rsid w:val="004A7A4A"/>
    <w:rsid w:val="004B08FC"/>
    <w:rsid w:val="004B0F7D"/>
    <w:rsid w:val="004B18AA"/>
    <w:rsid w:val="004B1CFA"/>
    <w:rsid w:val="004B217D"/>
    <w:rsid w:val="004B2C60"/>
    <w:rsid w:val="004B2DCD"/>
    <w:rsid w:val="004B2F48"/>
    <w:rsid w:val="004B3CC4"/>
    <w:rsid w:val="004B3D8B"/>
    <w:rsid w:val="004B4978"/>
    <w:rsid w:val="004B5023"/>
    <w:rsid w:val="004B63D1"/>
    <w:rsid w:val="004B7087"/>
    <w:rsid w:val="004C0919"/>
    <w:rsid w:val="004C17D5"/>
    <w:rsid w:val="004C2176"/>
    <w:rsid w:val="004C2357"/>
    <w:rsid w:val="004C3FD8"/>
    <w:rsid w:val="004C41BB"/>
    <w:rsid w:val="004C4BE4"/>
    <w:rsid w:val="004C63E5"/>
    <w:rsid w:val="004C7309"/>
    <w:rsid w:val="004C755F"/>
    <w:rsid w:val="004C7616"/>
    <w:rsid w:val="004C7779"/>
    <w:rsid w:val="004C7C14"/>
    <w:rsid w:val="004D01E4"/>
    <w:rsid w:val="004D063B"/>
    <w:rsid w:val="004D067E"/>
    <w:rsid w:val="004D0D5B"/>
    <w:rsid w:val="004D1582"/>
    <w:rsid w:val="004D1751"/>
    <w:rsid w:val="004D227F"/>
    <w:rsid w:val="004D31E7"/>
    <w:rsid w:val="004D3386"/>
    <w:rsid w:val="004D3CA0"/>
    <w:rsid w:val="004D50F4"/>
    <w:rsid w:val="004D699F"/>
    <w:rsid w:val="004D7690"/>
    <w:rsid w:val="004E003C"/>
    <w:rsid w:val="004E030F"/>
    <w:rsid w:val="004E0E88"/>
    <w:rsid w:val="004E15AA"/>
    <w:rsid w:val="004E174F"/>
    <w:rsid w:val="004E2862"/>
    <w:rsid w:val="004E2CC5"/>
    <w:rsid w:val="004E43C5"/>
    <w:rsid w:val="004E44FB"/>
    <w:rsid w:val="004E4FC1"/>
    <w:rsid w:val="004E5C38"/>
    <w:rsid w:val="004E6499"/>
    <w:rsid w:val="004F05B4"/>
    <w:rsid w:val="004F137C"/>
    <w:rsid w:val="004F1470"/>
    <w:rsid w:val="004F15AB"/>
    <w:rsid w:val="004F28B7"/>
    <w:rsid w:val="004F2BC0"/>
    <w:rsid w:val="004F39D3"/>
    <w:rsid w:val="004F4385"/>
    <w:rsid w:val="004F4486"/>
    <w:rsid w:val="004F4A1E"/>
    <w:rsid w:val="004F4CB3"/>
    <w:rsid w:val="004F5027"/>
    <w:rsid w:val="004F5156"/>
    <w:rsid w:val="004F5356"/>
    <w:rsid w:val="004F570D"/>
    <w:rsid w:val="004F763C"/>
    <w:rsid w:val="004F7B00"/>
    <w:rsid w:val="0050152B"/>
    <w:rsid w:val="00505827"/>
    <w:rsid w:val="0050622D"/>
    <w:rsid w:val="005067E7"/>
    <w:rsid w:val="00506C86"/>
    <w:rsid w:val="00507B4E"/>
    <w:rsid w:val="0051240B"/>
    <w:rsid w:val="00512EF9"/>
    <w:rsid w:val="00514347"/>
    <w:rsid w:val="00514B2C"/>
    <w:rsid w:val="005163C4"/>
    <w:rsid w:val="00517174"/>
    <w:rsid w:val="00517815"/>
    <w:rsid w:val="0052020B"/>
    <w:rsid w:val="005207F4"/>
    <w:rsid w:val="0052080F"/>
    <w:rsid w:val="005215CA"/>
    <w:rsid w:val="00522DDB"/>
    <w:rsid w:val="00524F55"/>
    <w:rsid w:val="00525BA1"/>
    <w:rsid w:val="0052663B"/>
    <w:rsid w:val="005269B2"/>
    <w:rsid w:val="00526C55"/>
    <w:rsid w:val="0052748C"/>
    <w:rsid w:val="005313AD"/>
    <w:rsid w:val="00533AEF"/>
    <w:rsid w:val="00533ED4"/>
    <w:rsid w:val="00533FD4"/>
    <w:rsid w:val="005340DA"/>
    <w:rsid w:val="005343AC"/>
    <w:rsid w:val="0053688D"/>
    <w:rsid w:val="005368EC"/>
    <w:rsid w:val="005369DD"/>
    <w:rsid w:val="0053769A"/>
    <w:rsid w:val="00537E10"/>
    <w:rsid w:val="005403B1"/>
    <w:rsid w:val="005413B7"/>
    <w:rsid w:val="0054145C"/>
    <w:rsid w:val="005415BE"/>
    <w:rsid w:val="00541C1A"/>
    <w:rsid w:val="00542388"/>
    <w:rsid w:val="005431DD"/>
    <w:rsid w:val="0054394B"/>
    <w:rsid w:val="00544011"/>
    <w:rsid w:val="00544A3F"/>
    <w:rsid w:val="00544C63"/>
    <w:rsid w:val="005457EB"/>
    <w:rsid w:val="00545964"/>
    <w:rsid w:val="00547C35"/>
    <w:rsid w:val="0055021A"/>
    <w:rsid w:val="00550274"/>
    <w:rsid w:val="00550839"/>
    <w:rsid w:val="005513E1"/>
    <w:rsid w:val="00551434"/>
    <w:rsid w:val="00551B49"/>
    <w:rsid w:val="00551FA2"/>
    <w:rsid w:val="00552763"/>
    <w:rsid w:val="00552783"/>
    <w:rsid w:val="005535CB"/>
    <w:rsid w:val="00553959"/>
    <w:rsid w:val="0055445F"/>
    <w:rsid w:val="005547C6"/>
    <w:rsid w:val="00554CAD"/>
    <w:rsid w:val="00555771"/>
    <w:rsid w:val="00555A7F"/>
    <w:rsid w:val="005608EB"/>
    <w:rsid w:val="00561889"/>
    <w:rsid w:val="00561F44"/>
    <w:rsid w:val="0056220A"/>
    <w:rsid w:val="00562B5D"/>
    <w:rsid w:val="00562E73"/>
    <w:rsid w:val="005630DE"/>
    <w:rsid w:val="00563998"/>
    <w:rsid w:val="0056448E"/>
    <w:rsid w:val="0056483A"/>
    <w:rsid w:val="00564A79"/>
    <w:rsid w:val="00564D6A"/>
    <w:rsid w:val="00564EDD"/>
    <w:rsid w:val="005657C4"/>
    <w:rsid w:val="00567249"/>
    <w:rsid w:val="0056739E"/>
    <w:rsid w:val="00567BC7"/>
    <w:rsid w:val="00571BD1"/>
    <w:rsid w:val="005730A2"/>
    <w:rsid w:val="00574632"/>
    <w:rsid w:val="00574919"/>
    <w:rsid w:val="00574D25"/>
    <w:rsid w:val="005753F0"/>
    <w:rsid w:val="005757C4"/>
    <w:rsid w:val="00576C16"/>
    <w:rsid w:val="00580370"/>
    <w:rsid w:val="005806B8"/>
    <w:rsid w:val="00582B5E"/>
    <w:rsid w:val="0058300B"/>
    <w:rsid w:val="00583A3E"/>
    <w:rsid w:val="00585129"/>
    <w:rsid w:val="00585C49"/>
    <w:rsid w:val="00585C61"/>
    <w:rsid w:val="00587062"/>
    <w:rsid w:val="005873B3"/>
    <w:rsid w:val="00590777"/>
    <w:rsid w:val="00590BB5"/>
    <w:rsid w:val="005914C7"/>
    <w:rsid w:val="00593F9F"/>
    <w:rsid w:val="00594276"/>
    <w:rsid w:val="0059472F"/>
    <w:rsid w:val="00594FF1"/>
    <w:rsid w:val="0059566B"/>
    <w:rsid w:val="00595E62"/>
    <w:rsid w:val="005960A1"/>
    <w:rsid w:val="00596A67"/>
    <w:rsid w:val="00596B51"/>
    <w:rsid w:val="00597F41"/>
    <w:rsid w:val="005A06BF"/>
    <w:rsid w:val="005A2FEA"/>
    <w:rsid w:val="005A46E7"/>
    <w:rsid w:val="005A471D"/>
    <w:rsid w:val="005A7D44"/>
    <w:rsid w:val="005A7D85"/>
    <w:rsid w:val="005B10B4"/>
    <w:rsid w:val="005B20DA"/>
    <w:rsid w:val="005B2611"/>
    <w:rsid w:val="005B2995"/>
    <w:rsid w:val="005B2C78"/>
    <w:rsid w:val="005B409F"/>
    <w:rsid w:val="005B4528"/>
    <w:rsid w:val="005B45FE"/>
    <w:rsid w:val="005B4AB8"/>
    <w:rsid w:val="005B4D3E"/>
    <w:rsid w:val="005B51FD"/>
    <w:rsid w:val="005B5D97"/>
    <w:rsid w:val="005B5FC0"/>
    <w:rsid w:val="005B65B2"/>
    <w:rsid w:val="005B69CB"/>
    <w:rsid w:val="005C2A1C"/>
    <w:rsid w:val="005C42D5"/>
    <w:rsid w:val="005C4879"/>
    <w:rsid w:val="005C49B1"/>
    <w:rsid w:val="005C54BB"/>
    <w:rsid w:val="005C795C"/>
    <w:rsid w:val="005C7B95"/>
    <w:rsid w:val="005D128F"/>
    <w:rsid w:val="005D12F2"/>
    <w:rsid w:val="005D1AC4"/>
    <w:rsid w:val="005D3C68"/>
    <w:rsid w:val="005D3E4F"/>
    <w:rsid w:val="005D447D"/>
    <w:rsid w:val="005D51AA"/>
    <w:rsid w:val="005D59BD"/>
    <w:rsid w:val="005D7652"/>
    <w:rsid w:val="005D76A1"/>
    <w:rsid w:val="005D7B14"/>
    <w:rsid w:val="005E1CE5"/>
    <w:rsid w:val="005E1D2C"/>
    <w:rsid w:val="005E2BB2"/>
    <w:rsid w:val="005E35A5"/>
    <w:rsid w:val="005E3B2C"/>
    <w:rsid w:val="005E3B3E"/>
    <w:rsid w:val="005E3DB2"/>
    <w:rsid w:val="005E563B"/>
    <w:rsid w:val="005E5693"/>
    <w:rsid w:val="005E5B3C"/>
    <w:rsid w:val="005E6E72"/>
    <w:rsid w:val="005E7925"/>
    <w:rsid w:val="005F143B"/>
    <w:rsid w:val="005F1453"/>
    <w:rsid w:val="005F2C55"/>
    <w:rsid w:val="005F4B18"/>
    <w:rsid w:val="005F5351"/>
    <w:rsid w:val="005F59D7"/>
    <w:rsid w:val="005F6F50"/>
    <w:rsid w:val="005F71FA"/>
    <w:rsid w:val="005F746B"/>
    <w:rsid w:val="005F794C"/>
    <w:rsid w:val="00600477"/>
    <w:rsid w:val="00600F39"/>
    <w:rsid w:val="00601945"/>
    <w:rsid w:val="00601CA5"/>
    <w:rsid w:val="00602228"/>
    <w:rsid w:val="00603F04"/>
    <w:rsid w:val="00604BBF"/>
    <w:rsid w:val="00604C8B"/>
    <w:rsid w:val="00605245"/>
    <w:rsid w:val="00605286"/>
    <w:rsid w:val="006065B5"/>
    <w:rsid w:val="0060694A"/>
    <w:rsid w:val="00607220"/>
    <w:rsid w:val="00607614"/>
    <w:rsid w:val="00607A69"/>
    <w:rsid w:val="00607FEA"/>
    <w:rsid w:val="00610775"/>
    <w:rsid w:val="00610F43"/>
    <w:rsid w:val="00612EC2"/>
    <w:rsid w:val="006140C0"/>
    <w:rsid w:val="00614CA1"/>
    <w:rsid w:val="00614F3E"/>
    <w:rsid w:val="00615A72"/>
    <w:rsid w:val="00616000"/>
    <w:rsid w:val="00616118"/>
    <w:rsid w:val="0061639A"/>
    <w:rsid w:val="0061718E"/>
    <w:rsid w:val="00617BFB"/>
    <w:rsid w:val="00620AE3"/>
    <w:rsid w:val="006226E0"/>
    <w:rsid w:val="0062284E"/>
    <w:rsid w:val="00623E02"/>
    <w:rsid w:val="00623F83"/>
    <w:rsid w:val="006243E4"/>
    <w:rsid w:val="0062522D"/>
    <w:rsid w:val="0062656A"/>
    <w:rsid w:val="006279B9"/>
    <w:rsid w:val="00627A3B"/>
    <w:rsid w:val="006309B3"/>
    <w:rsid w:val="006312E4"/>
    <w:rsid w:val="00633EE6"/>
    <w:rsid w:val="00634673"/>
    <w:rsid w:val="0063539A"/>
    <w:rsid w:val="00635A97"/>
    <w:rsid w:val="006362A6"/>
    <w:rsid w:val="006364DD"/>
    <w:rsid w:val="00636598"/>
    <w:rsid w:val="00637320"/>
    <w:rsid w:val="00640F47"/>
    <w:rsid w:val="00641833"/>
    <w:rsid w:val="006428B6"/>
    <w:rsid w:val="0064420E"/>
    <w:rsid w:val="0064596D"/>
    <w:rsid w:val="00646638"/>
    <w:rsid w:val="00646A94"/>
    <w:rsid w:val="00646BEE"/>
    <w:rsid w:val="00646BF0"/>
    <w:rsid w:val="00647C15"/>
    <w:rsid w:val="00651399"/>
    <w:rsid w:val="0065154F"/>
    <w:rsid w:val="00651728"/>
    <w:rsid w:val="00652C2E"/>
    <w:rsid w:val="00652F82"/>
    <w:rsid w:val="00652FD6"/>
    <w:rsid w:val="006530B9"/>
    <w:rsid w:val="00653146"/>
    <w:rsid w:val="006531F0"/>
    <w:rsid w:val="00653E8C"/>
    <w:rsid w:val="00654316"/>
    <w:rsid w:val="006564D8"/>
    <w:rsid w:val="0065672F"/>
    <w:rsid w:val="00656E7C"/>
    <w:rsid w:val="00657136"/>
    <w:rsid w:val="00657578"/>
    <w:rsid w:val="006601ED"/>
    <w:rsid w:val="006602EE"/>
    <w:rsid w:val="00660437"/>
    <w:rsid w:val="00660821"/>
    <w:rsid w:val="00660CD4"/>
    <w:rsid w:val="006612AC"/>
    <w:rsid w:val="00661DAC"/>
    <w:rsid w:val="00666A68"/>
    <w:rsid w:val="00666D0C"/>
    <w:rsid w:val="00667355"/>
    <w:rsid w:val="00667F54"/>
    <w:rsid w:val="0067060E"/>
    <w:rsid w:val="00671527"/>
    <w:rsid w:val="00672A21"/>
    <w:rsid w:val="00673841"/>
    <w:rsid w:val="00673DFD"/>
    <w:rsid w:val="006740F3"/>
    <w:rsid w:val="00675464"/>
    <w:rsid w:val="00675512"/>
    <w:rsid w:val="00675B07"/>
    <w:rsid w:val="00676DFE"/>
    <w:rsid w:val="006771B2"/>
    <w:rsid w:val="006800B7"/>
    <w:rsid w:val="006804D6"/>
    <w:rsid w:val="006815B2"/>
    <w:rsid w:val="006816A4"/>
    <w:rsid w:val="00681B04"/>
    <w:rsid w:val="00681B76"/>
    <w:rsid w:val="00681CB5"/>
    <w:rsid w:val="006822E1"/>
    <w:rsid w:val="00682568"/>
    <w:rsid w:val="006825B5"/>
    <w:rsid w:val="00682695"/>
    <w:rsid w:val="0068313D"/>
    <w:rsid w:val="00683E18"/>
    <w:rsid w:val="00683E87"/>
    <w:rsid w:val="0068511F"/>
    <w:rsid w:val="00685F09"/>
    <w:rsid w:val="006861BE"/>
    <w:rsid w:val="00690034"/>
    <w:rsid w:val="00690A01"/>
    <w:rsid w:val="00690FD7"/>
    <w:rsid w:val="00691512"/>
    <w:rsid w:val="00692D8B"/>
    <w:rsid w:val="00693554"/>
    <w:rsid w:val="0069396E"/>
    <w:rsid w:val="00694642"/>
    <w:rsid w:val="00694BEE"/>
    <w:rsid w:val="0069653A"/>
    <w:rsid w:val="0069690C"/>
    <w:rsid w:val="0069691A"/>
    <w:rsid w:val="00696C40"/>
    <w:rsid w:val="00697097"/>
    <w:rsid w:val="00697187"/>
    <w:rsid w:val="00697481"/>
    <w:rsid w:val="006A007C"/>
    <w:rsid w:val="006A026F"/>
    <w:rsid w:val="006A05E5"/>
    <w:rsid w:val="006A0F46"/>
    <w:rsid w:val="006A0FFF"/>
    <w:rsid w:val="006A1FE2"/>
    <w:rsid w:val="006A2561"/>
    <w:rsid w:val="006A326C"/>
    <w:rsid w:val="006A41F1"/>
    <w:rsid w:val="006A5E1F"/>
    <w:rsid w:val="006A65CA"/>
    <w:rsid w:val="006A74E9"/>
    <w:rsid w:val="006A79D8"/>
    <w:rsid w:val="006B19AE"/>
    <w:rsid w:val="006B2C15"/>
    <w:rsid w:val="006B31D7"/>
    <w:rsid w:val="006B3C43"/>
    <w:rsid w:val="006B4C55"/>
    <w:rsid w:val="006B5887"/>
    <w:rsid w:val="006B5AC2"/>
    <w:rsid w:val="006B5AE4"/>
    <w:rsid w:val="006B657D"/>
    <w:rsid w:val="006B6936"/>
    <w:rsid w:val="006B7F00"/>
    <w:rsid w:val="006C0638"/>
    <w:rsid w:val="006C0B91"/>
    <w:rsid w:val="006C0C15"/>
    <w:rsid w:val="006C2109"/>
    <w:rsid w:val="006C3784"/>
    <w:rsid w:val="006C3A95"/>
    <w:rsid w:val="006C5A97"/>
    <w:rsid w:val="006C5BE1"/>
    <w:rsid w:val="006C6FDA"/>
    <w:rsid w:val="006C790A"/>
    <w:rsid w:val="006C7A04"/>
    <w:rsid w:val="006D01B4"/>
    <w:rsid w:val="006D09F0"/>
    <w:rsid w:val="006D3E8E"/>
    <w:rsid w:val="006D4200"/>
    <w:rsid w:val="006D4FE2"/>
    <w:rsid w:val="006D66E6"/>
    <w:rsid w:val="006D6818"/>
    <w:rsid w:val="006D6CF8"/>
    <w:rsid w:val="006D770C"/>
    <w:rsid w:val="006E01DA"/>
    <w:rsid w:val="006E118F"/>
    <w:rsid w:val="006E2704"/>
    <w:rsid w:val="006E30D7"/>
    <w:rsid w:val="006E31BB"/>
    <w:rsid w:val="006E39CC"/>
    <w:rsid w:val="006E4662"/>
    <w:rsid w:val="006E4B5F"/>
    <w:rsid w:val="006E58A7"/>
    <w:rsid w:val="006E628A"/>
    <w:rsid w:val="006E644D"/>
    <w:rsid w:val="006E6E1A"/>
    <w:rsid w:val="006E7C39"/>
    <w:rsid w:val="006E7EE4"/>
    <w:rsid w:val="006F1E29"/>
    <w:rsid w:val="006F2B0E"/>
    <w:rsid w:val="006F2F78"/>
    <w:rsid w:val="006F3357"/>
    <w:rsid w:val="006F34F8"/>
    <w:rsid w:val="006F3FB3"/>
    <w:rsid w:val="006F52CB"/>
    <w:rsid w:val="006F5510"/>
    <w:rsid w:val="006F6A49"/>
    <w:rsid w:val="006F6F32"/>
    <w:rsid w:val="006F7E96"/>
    <w:rsid w:val="006F7F68"/>
    <w:rsid w:val="00700CD7"/>
    <w:rsid w:val="0070117F"/>
    <w:rsid w:val="00702183"/>
    <w:rsid w:val="007024C0"/>
    <w:rsid w:val="00703980"/>
    <w:rsid w:val="00703A58"/>
    <w:rsid w:val="0070424B"/>
    <w:rsid w:val="00706B2A"/>
    <w:rsid w:val="00707F91"/>
    <w:rsid w:val="00710912"/>
    <w:rsid w:val="007118CF"/>
    <w:rsid w:val="00711A1D"/>
    <w:rsid w:val="007121BE"/>
    <w:rsid w:val="00712B61"/>
    <w:rsid w:val="0071328C"/>
    <w:rsid w:val="00713E58"/>
    <w:rsid w:val="00713E77"/>
    <w:rsid w:val="0071454C"/>
    <w:rsid w:val="00714DF5"/>
    <w:rsid w:val="00715200"/>
    <w:rsid w:val="00715BBD"/>
    <w:rsid w:val="00715D03"/>
    <w:rsid w:val="007160BA"/>
    <w:rsid w:val="007167C3"/>
    <w:rsid w:val="00721742"/>
    <w:rsid w:val="00721AC2"/>
    <w:rsid w:val="00722A3E"/>
    <w:rsid w:val="00725C6E"/>
    <w:rsid w:val="00725FC4"/>
    <w:rsid w:val="00726365"/>
    <w:rsid w:val="00727658"/>
    <w:rsid w:val="007277AC"/>
    <w:rsid w:val="007329D2"/>
    <w:rsid w:val="007340FB"/>
    <w:rsid w:val="00734214"/>
    <w:rsid w:val="00734621"/>
    <w:rsid w:val="00734931"/>
    <w:rsid w:val="00734E1D"/>
    <w:rsid w:val="00735352"/>
    <w:rsid w:val="00735505"/>
    <w:rsid w:val="007367AB"/>
    <w:rsid w:val="00736EB6"/>
    <w:rsid w:val="00737978"/>
    <w:rsid w:val="0074155E"/>
    <w:rsid w:val="007415A1"/>
    <w:rsid w:val="007424C7"/>
    <w:rsid w:val="00742A1B"/>
    <w:rsid w:val="007432FA"/>
    <w:rsid w:val="007438E1"/>
    <w:rsid w:val="007438F4"/>
    <w:rsid w:val="007445CE"/>
    <w:rsid w:val="00744DCC"/>
    <w:rsid w:val="007458E4"/>
    <w:rsid w:val="0074638E"/>
    <w:rsid w:val="00746603"/>
    <w:rsid w:val="00746889"/>
    <w:rsid w:val="00747740"/>
    <w:rsid w:val="00750231"/>
    <w:rsid w:val="00751BF9"/>
    <w:rsid w:val="00752455"/>
    <w:rsid w:val="00752474"/>
    <w:rsid w:val="007528F7"/>
    <w:rsid w:val="00753F2F"/>
    <w:rsid w:val="00753FAF"/>
    <w:rsid w:val="00754B97"/>
    <w:rsid w:val="00754CEF"/>
    <w:rsid w:val="007551C6"/>
    <w:rsid w:val="00757933"/>
    <w:rsid w:val="00760085"/>
    <w:rsid w:val="00760875"/>
    <w:rsid w:val="00761333"/>
    <w:rsid w:val="00761B9F"/>
    <w:rsid w:val="0076271A"/>
    <w:rsid w:val="00762B74"/>
    <w:rsid w:val="007632AA"/>
    <w:rsid w:val="0076383B"/>
    <w:rsid w:val="00763A5D"/>
    <w:rsid w:val="00763C1C"/>
    <w:rsid w:val="007646A5"/>
    <w:rsid w:val="0076522C"/>
    <w:rsid w:val="007660DC"/>
    <w:rsid w:val="007702AC"/>
    <w:rsid w:val="00771203"/>
    <w:rsid w:val="0077193D"/>
    <w:rsid w:val="00771AA7"/>
    <w:rsid w:val="00771D22"/>
    <w:rsid w:val="00773761"/>
    <w:rsid w:val="00774D7E"/>
    <w:rsid w:val="00776223"/>
    <w:rsid w:val="00777C78"/>
    <w:rsid w:val="007807B3"/>
    <w:rsid w:val="00780AB9"/>
    <w:rsid w:val="00781168"/>
    <w:rsid w:val="007814D4"/>
    <w:rsid w:val="0078214B"/>
    <w:rsid w:val="007825C7"/>
    <w:rsid w:val="00782C36"/>
    <w:rsid w:val="0078336B"/>
    <w:rsid w:val="007862C0"/>
    <w:rsid w:val="00786FF0"/>
    <w:rsid w:val="00790724"/>
    <w:rsid w:val="00790A5C"/>
    <w:rsid w:val="00790D05"/>
    <w:rsid w:val="00791203"/>
    <w:rsid w:val="00791BFF"/>
    <w:rsid w:val="007924C4"/>
    <w:rsid w:val="00793247"/>
    <w:rsid w:val="00793284"/>
    <w:rsid w:val="0079343A"/>
    <w:rsid w:val="0079382C"/>
    <w:rsid w:val="00795AED"/>
    <w:rsid w:val="00796D13"/>
    <w:rsid w:val="00797B6B"/>
    <w:rsid w:val="00797C66"/>
    <w:rsid w:val="007A14D4"/>
    <w:rsid w:val="007A1686"/>
    <w:rsid w:val="007A1F09"/>
    <w:rsid w:val="007A3915"/>
    <w:rsid w:val="007A3C47"/>
    <w:rsid w:val="007A4BCB"/>
    <w:rsid w:val="007A4C48"/>
    <w:rsid w:val="007A4F4B"/>
    <w:rsid w:val="007A546A"/>
    <w:rsid w:val="007A59E2"/>
    <w:rsid w:val="007A657D"/>
    <w:rsid w:val="007A69D5"/>
    <w:rsid w:val="007A7A96"/>
    <w:rsid w:val="007B0596"/>
    <w:rsid w:val="007B0885"/>
    <w:rsid w:val="007B0A3A"/>
    <w:rsid w:val="007B30D8"/>
    <w:rsid w:val="007B32DF"/>
    <w:rsid w:val="007B3716"/>
    <w:rsid w:val="007B5EE7"/>
    <w:rsid w:val="007C087C"/>
    <w:rsid w:val="007C1C45"/>
    <w:rsid w:val="007C1DFC"/>
    <w:rsid w:val="007C3546"/>
    <w:rsid w:val="007C3BF2"/>
    <w:rsid w:val="007C66AA"/>
    <w:rsid w:val="007C686D"/>
    <w:rsid w:val="007C6B37"/>
    <w:rsid w:val="007C6D5B"/>
    <w:rsid w:val="007C6F4C"/>
    <w:rsid w:val="007C70F8"/>
    <w:rsid w:val="007C717B"/>
    <w:rsid w:val="007C7597"/>
    <w:rsid w:val="007D00F0"/>
    <w:rsid w:val="007D0A04"/>
    <w:rsid w:val="007D0EE8"/>
    <w:rsid w:val="007D2472"/>
    <w:rsid w:val="007D2FC5"/>
    <w:rsid w:val="007D326F"/>
    <w:rsid w:val="007D376A"/>
    <w:rsid w:val="007D390E"/>
    <w:rsid w:val="007D3B8D"/>
    <w:rsid w:val="007D58C8"/>
    <w:rsid w:val="007D67A0"/>
    <w:rsid w:val="007D7D71"/>
    <w:rsid w:val="007E021D"/>
    <w:rsid w:val="007E0567"/>
    <w:rsid w:val="007E1E13"/>
    <w:rsid w:val="007E2F00"/>
    <w:rsid w:val="007E304C"/>
    <w:rsid w:val="007E341B"/>
    <w:rsid w:val="007E367F"/>
    <w:rsid w:val="007E3757"/>
    <w:rsid w:val="007E3A1D"/>
    <w:rsid w:val="007E3AAA"/>
    <w:rsid w:val="007E3D4E"/>
    <w:rsid w:val="007E4A53"/>
    <w:rsid w:val="007E5D47"/>
    <w:rsid w:val="007E5DAD"/>
    <w:rsid w:val="007E5EF0"/>
    <w:rsid w:val="007E6058"/>
    <w:rsid w:val="007E643B"/>
    <w:rsid w:val="007E693D"/>
    <w:rsid w:val="007E6D69"/>
    <w:rsid w:val="007E7A78"/>
    <w:rsid w:val="007F0660"/>
    <w:rsid w:val="007F06D7"/>
    <w:rsid w:val="007F1000"/>
    <w:rsid w:val="007F180D"/>
    <w:rsid w:val="007F1BFD"/>
    <w:rsid w:val="007F510A"/>
    <w:rsid w:val="007F517E"/>
    <w:rsid w:val="007F53A4"/>
    <w:rsid w:val="007F57E8"/>
    <w:rsid w:val="007F62DC"/>
    <w:rsid w:val="007F63FD"/>
    <w:rsid w:val="008036C5"/>
    <w:rsid w:val="00804506"/>
    <w:rsid w:val="00805016"/>
    <w:rsid w:val="0080566E"/>
    <w:rsid w:val="00806341"/>
    <w:rsid w:val="0080644F"/>
    <w:rsid w:val="0080711F"/>
    <w:rsid w:val="0080767C"/>
    <w:rsid w:val="00810420"/>
    <w:rsid w:val="00812119"/>
    <w:rsid w:val="008134D9"/>
    <w:rsid w:val="0081428F"/>
    <w:rsid w:val="00814B16"/>
    <w:rsid w:val="00814C8A"/>
    <w:rsid w:val="00814CC4"/>
    <w:rsid w:val="00814F4E"/>
    <w:rsid w:val="008151AA"/>
    <w:rsid w:val="008158A4"/>
    <w:rsid w:val="00815E5F"/>
    <w:rsid w:val="00816B05"/>
    <w:rsid w:val="00816DC5"/>
    <w:rsid w:val="0082042D"/>
    <w:rsid w:val="0082200E"/>
    <w:rsid w:val="0082251C"/>
    <w:rsid w:val="00822B23"/>
    <w:rsid w:val="0082334C"/>
    <w:rsid w:val="008234AD"/>
    <w:rsid w:val="00825916"/>
    <w:rsid w:val="00825B9E"/>
    <w:rsid w:val="00825D70"/>
    <w:rsid w:val="00827587"/>
    <w:rsid w:val="00827FD0"/>
    <w:rsid w:val="008309B2"/>
    <w:rsid w:val="00830B80"/>
    <w:rsid w:val="00830FE9"/>
    <w:rsid w:val="008311AD"/>
    <w:rsid w:val="00831B43"/>
    <w:rsid w:val="00834051"/>
    <w:rsid w:val="008343F7"/>
    <w:rsid w:val="00834745"/>
    <w:rsid w:val="00834B66"/>
    <w:rsid w:val="00834BAF"/>
    <w:rsid w:val="00836556"/>
    <w:rsid w:val="008374FF"/>
    <w:rsid w:val="008377EB"/>
    <w:rsid w:val="00837DF2"/>
    <w:rsid w:val="00840061"/>
    <w:rsid w:val="00841838"/>
    <w:rsid w:val="008419CD"/>
    <w:rsid w:val="00844607"/>
    <w:rsid w:val="00844B28"/>
    <w:rsid w:val="00846050"/>
    <w:rsid w:val="00846662"/>
    <w:rsid w:val="00846AD2"/>
    <w:rsid w:val="0084751F"/>
    <w:rsid w:val="00850358"/>
    <w:rsid w:val="00850659"/>
    <w:rsid w:val="008509C6"/>
    <w:rsid w:val="00852775"/>
    <w:rsid w:val="00852989"/>
    <w:rsid w:val="008529EE"/>
    <w:rsid w:val="00853683"/>
    <w:rsid w:val="008546B6"/>
    <w:rsid w:val="008569FB"/>
    <w:rsid w:val="00856EAF"/>
    <w:rsid w:val="00857415"/>
    <w:rsid w:val="00857497"/>
    <w:rsid w:val="0085799A"/>
    <w:rsid w:val="00857AAC"/>
    <w:rsid w:val="008617BB"/>
    <w:rsid w:val="008626AF"/>
    <w:rsid w:val="00862A61"/>
    <w:rsid w:val="00863B10"/>
    <w:rsid w:val="0086494F"/>
    <w:rsid w:val="008657F6"/>
    <w:rsid w:val="008672CF"/>
    <w:rsid w:val="00870345"/>
    <w:rsid w:val="008711B2"/>
    <w:rsid w:val="00871228"/>
    <w:rsid w:val="00871BBB"/>
    <w:rsid w:val="00871E52"/>
    <w:rsid w:val="00874B0B"/>
    <w:rsid w:val="00874D6C"/>
    <w:rsid w:val="00875AE2"/>
    <w:rsid w:val="00876120"/>
    <w:rsid w:val="008761CE"/>
    <w:rsid w:val="008802A1"/>
    <w:rsid w:val="00880369"/>
    <w:rsid w:val="00880786"/>
    <w:rsid w:val="00880945"/>
    <w:rsid w:val="00880983"/>
    <w:rsid w:val="00881378"/>
    <w:rsid w:val="00881DC1"/>
    <w:rsid w:val="0088369E"/>
    <w:rsid w:val="008839BA"/>
    <w:rsid w:val="00883CF6"/>
    <w:rsid w:val="00883FCD"/>
    <w:rsid w:val="00884501"/>
    <w:rsid w:val="00885570"/>
    <w:rsid w:val="0088632A"/>
    <w:rsid w:val="00887C5E"/>
    <w:rsid w:val="008900FC"/>
    <w:rsid w:val="00890BF5"/>
    <w:rsid w:val="00890FBC"/>
    <w:rsid w:val="0089143B"/>
    <w:rsid w:val="0089171D"/>
    <w:rsid w:val="008917DE"/>
    <w:rsid w:val="00892568"/>
    <w:rsid w:val="00892A19"/>
    <w:rsid w:val="00892CDA"/>
    <w:rsid w:val="0089324F"/>
    <w:rsid w:val="00893792"/>
    <w:rsid w:val="008938D0"/>
    <w:rsid w:val="00893B40"/>
    <w:rsid w:val="00893FBA"/>
    <w:rsid w:val="00895011"/>
    <w:rsid w:val="00895282"/>
    <w:rsid w:val="00896716"/>
    <w:rsid w:val="0089732E"/>
    <w:rsid w:val="00897BCE"/>
    <w:rsid w:val="00897D98"/>
    <w:rsid w:val="008A1937"/>
    <w:rsid w:val="008A1F21"/>
    <w:rsid w:val="008A304C"/>
    <w:rsid w:val="008A3491"/>
    <w:rsid w:val="008A4FCC"/>
    <w:rsid w:val="008A5E32"/>
    <w:rsid w:val="008A7554"/>
    <w:rsid w:val="008B0DC8"/>
    <w:rsid w:val="008B2996"/>
    <w:rsid w:val="008B30DB"/>
    <w:rsid w:val="008B3634"/>
    <w:rsid w:val="008B3F0D"/>
    <w:rsid w:val="008B5D5D"/>
    <w:rsid w:val="008B7309"/>
    <w:rsid w:val="008C17AF"/>
    <w:rsid w:val="008C499E"/>
    <w:rsid w:val="008C628D"/>
    <w:rsid w:val="008C6486"/>
    <w:rsid w:val="008C7D4F"/>
    <w:rsid w:val="008D09AD"/>
    <w:rsid w:val="008D0B20"/>
    <w:rsid w:val="008D1611"/>
    <w:rsid w:val="008D1A8C"/>
    <w:rsid w:val="008D1FE7"/>
    <w:rsid w:val="008D2752"/>
    <w:rsid w:val="008D2B73"/>
    <w:rsid w:val="008D35F3"/>
    <w:rsid w:val="008D50BB"/>
    <w:rsid w:val="008D590E"/>
    <w:rsid w:val="008D5C62"/>
    <w:rsid w:val="008D5CDF"/>
    <w:rsid w:val="008D6897"/>
    <w:rsid w:val="008D7402"/>
    <w:rsid w:val="008E0E37"/>
    <w:rsid w:val="008E12BB"/>
    <w:rsid w:val="008E18E0"/>
    <w:rsid w:val="008E349D"/>
    <w:rsid w:val="008E3697"/>
    <w:rsid w:val="008E4755"/>
    <w:rsid w:val="008E50A2"/>
    <w:rsid w:val="008E50C5"/>
    <w:rsid w:val="008E523A"/>
    <w:rsid w:val="008E56C1"/>
    <w:rsid w:val="008E65F5"/>
    <w:rsid w:val="008E70C0"/>
    <w:rsid w:val="008E79FA"/>
    <w:rsid w:val="008F04C8"/>
    <w:rsid w:val="008F0F42"/>
    <w:rsid w:val="008F0F91"/>
    <w:rsid w:val="008F277C"/>
    <w:rsid w:val="008F2E1D"/>
    <w:rsid w:val="008F338E"/>
    <w:rsid w:val="008F41CA"/>
    <w:rsid w:val="008F4AF0"/>
    <w:rsid w:val="008F5C3B"/>
    <w:rsid w:val="008F68E6"/>
    <w:rsid w:val="008F6D0F"/>
    <w:rsid w:val="008F7392"/>
    <w:rsid w:val="008F79F0"/>
    <w:rsid w:val="00901996"/>
    <w:rsid w:val="0090251F"/>
    <w:rsid w:val="0090345C"/>
    <w:rsid w:val="009038E8"/>
    <w:rsid w:val="009041DB"/>
    <w:rsid w:val="0090680C"/>
    <w:rsid w:val="009072A8"/>
    <w:rsid w:val="00907654"/>
    <w:rsid w:val="0091210A"/>
    <w:rsid w:val="00912950"/>
    <w:rsid w:val="00912B4C"/>
    <w:rsid w:val="00913DEE"/>
    <w:rsid w:val="0091480E"/>
    <w:rsid w:val="0091557F"/>
    <w:rsid w:val="00915ACB"/>
    <w:rsid w:val="00916F63"/>
    <w:rsid w:val="00917498"/>
    <w:rsid w:val="00917B78"/>
    <w:rsid w:val="00917D3A"/>
    <w:rsid w:val="0092020A"/>
    <w:rsid w:val="0092081B"/>
    <w:rsid w:val="009210AE"/>
    <w:rsid w:val="0092144F"/>
    <w:rsid w:val="00921CFC"/>
    <w:rsid w:val="00922AAF"/>
    <w:rsid w:val="00922C7C"/>
    <w:rsid w:val="009232B9"/>
    <w:rsid w:val="00925266"/>
    <w:rsid w:val="00926469"/>
    <w:rsid w:val="0092682D"/>
    <w:rsid w:val="0092710E"/>
    <w:rsid w:val="00927286"/>
    <w:rsid w:val="00927CFC"/>
    <w:rsid w:val="009300E8"/>
    <w:rsid w:val="0093059E"/>
    <w:rsid w:val="00930A62"/>
    <w:rsid w:val="00930F3C"/>
    <w:rsid w:val="0093184F"/>
    <w:rsid w:val="009321DE"/>
    <w:rsid w:val="009322EB"/>
    <w:rsid w:val="00932360"/>
    <w:rsid w:val="009329B3"/>
    <w:rsid w:val="00932AA7"/>
    <w:rsid w:val="00937666"/>
    <w:rsid w:val="00937969"/>
    <w:rsid w:val="00940304"/>
    <w:rsid w:val="00940CB6"/>
    <w:rsid w:val="00941FE3"/>
    <w:rsid w:val="00943579"/>
    <w:rsid w:val="00944028"/>
    <w:rsid w:val="009446CC"/>
    <w:rsid w:val="009447A3"/>
    <w:rsid w:val="009449C3"/>
    <w:rsid w:val="00944DFC"/>
    <w:rsid w:val="00944F90"/>
    <w:rsid w:val="00945768"/>
    <w:rsid w:val="0094579D"/>
    <w:rsid w:val="0094617D"/>
    <w:rsid w:val="009463D1"/>
    <w:rsid w:val="009466D3"/>
    <w:rsid w:val="00947918"/>
    <w:rsid w:val="00951748"/>
    <w:rsid w:val="00953682"/>
    <w:rsid w:val="00955B7F"/>
    <w:rsid w:val="00955E2A"/>
    <w:rsid w:val="009564B3"/>
    <w:rsid w:val="009571AC"/>
    <w:rsid w:val="009577FD"/>
    <w:rsid w:val="0096001C"/>
    <w:rsid w:val="00960607"/>
    <w:rsid w:val="009607DC"/>
    <w:rsid w:val="00960DFC"/>
    <w:rsid w:val="0096153F"/>
    <w:rsid w:val="009627BE"/>
    <w:rsid w:val="00962E30"/>
    <w:rsid w:val="00962FD6"/>
    <w:rsid w:val="00963E11"/>
    <w:rsid w:val="00963E1D"/>
    <w:rsid w:val="00964310"/>
    <w:rsid w:val="00964BFC"/>
    <w:rsid w:val="009655F0"/>
    <w:rsid w:val="00965859"/>
    <w:rsid w:val="00967A2C"/>
    <w:rsid w:val="00970E79"/>
    <w:rsid w:val="00970EB2"/>
    <w:rsid w:val="00970F99"/>
    <w:rsid w:val="00971FAA"/>
    <w:rsid w:val="009722AE"/>
    <w:rsid w:val="0097241E"/>
    <w:rsid w:val="0097245F"/>
    <w:rsid w:val="00972BA4"/>
    <w:rsid w:val="0097575D"/>
    <w:rsid w:val="0097636E"/>
    <w:rsid w:val="00977CB1"/>
    <w:rsid w:val="00977E4F"/>
    <w:rsid w:val="0098117E"/>
    <w:rsid w:val="009814C7"/>
    <w:rsid w:val="009817D6"/>
    <w:rsid w:val="00981ABF"/>
    <w:rsid w:val="00981B41"/>
    <w:rsid w:val="0098202A"/>
    <w:rsid w:val="00982076"/>
    <w:rsid w:val="00982183"/>
    <w:rsid w:val="00983DE6"/>
    <w:rsid w:val="0098497B"/>
    <w:rsid w:val="0098604C"/>
    <w:rsid w:val="00987653"/>
    <w:rsid w:val="00990591"/>
    <w:rsid w:val="009908DD"/>
    <w:rsid w:val="009912FF"/>
    <w:rsid w:val="0099182E"/>
    <w:rsid w:val="00991E29"/>
    <w:rsid w:val="00993C4C"/>
    <w:rsid w:val="009943F5"/>
    <w:rsid w:val="0099528B"/>
    <w:rsid w:val="009A0793"/>
    <w:rsid w:val="009A0E4B"/>
    <w:rsid w:val="009A0FEE"/>
    <w:rsid w:val="009A13D7"/>
    <w:rsid w:val="009A2323"/>
    <w:rsid w:val="009A311F"/>
    <w:rsid w:val="009A4FFE"/>
    <w:rsid w:val="009A6B76"/>
    <w:rsid w:val="009B1257"/>
    <w:rsid w:val="009B64E2"/>
    <w:rsid w:val="009B66B0"/>
    <w:rsid w:val="009B6A5D"/>
    <w:rsid w:val="009B76F5"/>
    <w:rsid w:val="009C0012"/>
    <w:rsid w:val="009C062C"/>
    <w:rsid w:val="009C0E33"/>
    <w:rsid w:val="009C1506"/>
    <w:rsid w:val="009C169B"/>
    <w:rsid w:val="009C2DBA"/>
    <w:rsid w:val="009C2FC6"/>
    <w:rsid w:val="009C314A"/>
    <w:rsid w:val="009C4459"/>
    <w:rsid w:val="009C464C"/>
    <w:rsid w:val="009C4D7C"/>
    <w:rsid w:val="009C7104"/>
    <w:rsid w:val="009C7F1D"/>
    <w:rsid w:val="009D0230"/>
    <w:rsid w:val="009D0430"/>
    <w:rsid w:val="009D1169"/>
    <w:rsid w:val="009D1BBE"/>
    <w:rsid w:val="009D26E8"/>
    <w:rsid w:val="009D29B6"/>
    <w:rsid w:val="009D2D2E"/>
    <w:rsid w:val="009D2EF0"/>
    <w:rsid w:val="009D325E"/>
    <w:rsid w:val="009D4376"/>
    <w:rsid w:val="009D43C9"/>
    <w:rsid w:val="009D5D64"/>
    <w:rsid w:val="009D63B1"/>
    <w:rsid w:val="009D66B3"/>
    <w:rsid w:val="009D7228"/>
    <w:rsid w:val="009D753A"/>
    <w:rsid w:val="009E09C7"/>
    <w:rsid w:val="009E1409"/>
    <w:rsid w:val="009E1FD6"/>
    <w:rsid w:val="009E2068"/>
    <w:rsid w:val="009E21DD"/>
    <w:rsid w:val="009E23B5"/>
    <w:rsid w:val="009E2B5B"/>
    <w:rsid w:val="009E2C5A"/>
    <w:rsid w:val="009E42EE"/>
    <w:rsid w:val="009E6598"/>
    <w:rsid w:val="009E68A2"/>
    <w:rsid w:val="009E798F"/>
    <w:rsid w:val="009E7C2F"/>
    <w:rsid w:val="009E7E0A"/>
    <w:rsid w:val="009F0C9A"/>
    <w:rsid w:val="009F0E79"/>
    <w:rsid w:val="009F194A"/>
    <w:rsid w:val="009F1ADE"/>
    <w:rsid w:val="009F21E9"/>
    <w:rsid w:val="009F2C3E"/>
    <w:rsid w:val="009F34DC"/>
    <w:rsid w:val="009F37E9"/>
    <w:rsid w:val="009F4ABF"/>
    <w:rsid w:val="009F4E08"/>
    <w:rsid w:val="009F4E52"/>
    <w:rsid w:val="009F523D"/>
    <w:rsid w:val="009F544D"/>
    <w:rsid w:val="009F630F"/>
    <w:rsid w:val="00A01668"/>
    <w:rsid w:val="00A01784"/>
    <w:rsid w:val="00A01A13"/>
    <w:rsid w:val="00A02692"/>
    <w:rsid w:val="00A0374C"/>
    <w:rsid w:val="00A03AE3"/>
    <w:rsid w:val="00A03E68"/>
    <w:rsid w:val="00A0491F"/>
    <w:rsid w:val="00A0514E"/>
    <w:rsid w:val="00A058F2"/>
    <w:rsid w:val="00A06A04"/>
    <w:rsid w:val="00A06D95"/>
    <w:rsid w:val="00A0738E"/>
    <w:rsid w:val="00A07761"/>
    <w:rsid w:val="00A10B5C"/>
    <w:rsid w:val="00A10C34"/>
    <w:rsid w:val="00A11424"/>
    <w:rsid w:val="00A11482"/>
    <w:rsid w:val="00A11B05"/>
    <w:rsid w:val="00A1216F"/>
    <w:rsid w:val="00A139F5"/>
    <w:rsid w:val="00A13E0F"/>
    <w:rsid w:val="00A14230"/>
    <w:rsid w:val="00A14496"/>
    <w:rsid w:val="00A14EE6"/>
    <w:rsid w:val="00A15759"/>
    <w:rsid w:val="00A15F37"/>
    <w:rsid w:val="00A17FFB"/>
    <w:rsid w:val="00A234FF"/>
    <w:rsid w:val="00A235B8"/>
    <w:rsid w:val="00A24A1F"/>
    <w:rsid w:val="00A24E60"/>
    <w:rsid w:val="00A25132"/>
    <w:rsid w:val="00A254C4"/>
    <w:rsid w:val="00A26036"/>
    <w:rsid w:val="00A26C74"/>
    <w:rsid w:val="00A31186"/>
    <w:rsid w:val="00A31E7C"/>
    <w:rsid w:val="00A34D3B"/>
    <w:rsid w:val="00A353F3"/>
    <w:rsid w:val="00A35D7C"/>
    <w:rsid w:val="00A35F1C"/>
    <w:rsid w:val="00A37740"/>
    <w:rsid w:val="00A403FC"/>
    <w:rsid w:val="00A40B82"/>
    <w:rsid w:val="00A41EE1"/>
    <w:rsid w:val="00A431B7"/>
    <w:rsid w:val="00A440E9"/>
    <w:rsid w:val="00A4450C"/>
    <w:rsid w:val="00A45540"/>
    <w:rsid w:val="00A45D1A"/>
    <w:rsid w:val="00A4622E"/>
    <w:rsid w:val="00A467C9"/>
    <w:rsid w:val="00A47921"/>
    <w:rsid w:val="00A47977"/>
    <w:rsid w:val="00A5127D"/>
    <w:rsid w:val="00A5208B"/>
    <w:rsid w:val="00A52B94"/>
    <w:rsid w:val="00A530D1"/>
    <w:rsid w:val="00A53452"/>
    <w:rsid w:val="00A53A0E"/>
    <w:rsid w:val="00A53BCC"/>
    <w:rsid w:val="00A542CE"/>
    <w:rsid w:val="00A544FE"/>
    <w:rsid w:val="00A55039"/>
    <w:rsid w:val="00A55112"/>
    <w:rsid w:val="00A55D6E"/>
    <w:rsid w:val="00A60205"/>
    <w:rsid w:val="00A61234"/>
    <w:rsid w:val="00A622C3"/>
    <w:rsid w:val="00A627D0"/>
    <w:rsid w:val="00A627F1"/>
    <w:rsid w:val="00A62B1F"/>
    <w:rsid w:val="00A6363C"/>
    <w:rsid w:val="00A6408A"/>
    <w:rsid w:val="00A6481D"/>
    <w:rsid w:val="00A67FDC"/>
    <w:rsid w:val="00A703C4"/>
    <w:rsid w:val="00A70889"/>
    <w:rsid w:val="00A70D0C"/>
    <w:rsid w:val="00A714CC"/>
    <w:rsid w:val="00A715F8"/>
    <w:rsid w:val="00A719D6"/>
    <w:rsid w:val="00A7297D"/>
    <w:rsid w:val="00A77754"/>
    <w:rsid w:val="00A81B3D"/>
    <w:rsid w:val="00A8224D"/>
    <w:rsid w:val="00A8229D"/>
    <w:rsid w:val="00A829FE"/>
    <w:rsid w:val="00A8365F"/>
    <w:rsid w:val="00A8394A"/>
    <w:rsid w:val="00A839B9"/>
    <w:rsid w:val="00A842E0"/>
    <w:rsid w:val="00A844A8"/>
    <w:rsid w:val="00A84645"/>
    <w:rsid w:val="00A847F9"/>
    <w:rsid w:val="00A857A9"/>
    <w:rsid w:val="00A858CF"/>
    <w:rsid w:val="00A85CEC"/>
    <w:rsid w:val="00A85D4D"/>
    <w:rsid w:val="00A86357"/>
    <w:rsid w:val="00A87F4B"/>
    <w:rsid w:val="00A904A3"/>
    <w:rsid w:val="00A91C88"/>
    <w:rsid w:val="00A96424"/>
    <w:rsid w:val="00A96D2A"/>
    <w:rsid w:val="00A97FE6"/>
    <w:rsid w:val="00AA1ACB"/>
    <w:rsid w:val="00AA1CC7"/>
    <w:rsid w:val="00AA213A"/>
    <w:rsid w:val="00AA4D7F"/>
    <w:rsid w:val="00AA734A"/>
    <w:rsid w:val="00AB0BD5"/>
    <w:rsid w:val="00AB1468"/>
    <w:rsid w:val="00AB15CB"/>
    <w:rsid w:val="00AB1BB1"/>
    <w:rsid w:val="00AB34EA"/>
    <w:rsid w:val="00AB574E"/>
    <w:rsid w:val="00AB5B90"/>
    <w:rsid w:val="00AB7B69"/>
    <w:rsid w:val="00AC1C2A"/>
    <w:rsid w:val="00AC1EF8"/>
    <w:rsid w:val="00AC37F8"/>
    <w:rsid w:val="00AC405D"/>
    <w:rsid w:val="00AC5D34"/>
    <w:rsid w:val="00AC5E77"/>
    <w:rsid w:val="00AC7036"/>
    <w:rsid w:val="00AC7419"/>
    <w:rsid w:val="00AD0B2F"/>
    <w:rsid w:val="00AD156B"/>
    <w:rsid w:val="00AD1773"/>
    <w:rsid w:val="00AD3078"/>
    <w:rsid w:val="00AD5BE9"/>
    <w:rsid w:val="00AD5CA3"/>
    <w:rsid w:val="00AD7254"/>
    <w:rsid w:val="00AE09A4"/>
    <w:rsid w:val="00AE26A8"/>
    <w:rsid w:val="00AE5012"/>
    <w:rsid w:val="00AE5A90"/>
    <w:rsid w:val="00AE5AFC"/>
    <w:rsid w:val="00AE5C6B"/>
    <w:rsid w:val="00AF038B"/>
    <w:rsid w:val="00AF1019"/>
    <w:rsid w:val="00AF183E"/>
    <w:rsid w:val="00AF1FB7"/>
    <w:rsid w:val="00AF202F"/>
    <w:rsid w:val="00AF2340"/>
    <w:rsid w:val="00AF30C1"/>
    <w:rsid w:val="00AF31C9"/>
    <w:rsid w:val="00AF34C1"/>
    <w:rsid w:val="00AF3AEC"/>
    <w:rsid w:val="00AF43EE"/>
    <w:rsid w:val="00AF485D"/>
    <w:rsid w:val="00AF606A"/>
    <w:rsid w:val="00AF63E4"/>
    <w:rsid w:val="00AF6BA4"/>
    <w:rsid w:val="00B00D49"/>
    <w:rsid w:val="00B01207"/>
    <w:rsid w:val="00B02567"/>
    <w:rsid w:val="00B028D2"/>
    <w:rsid w:val="00B034CB"/>
    <w:rsid w:val="00B06647"/>
    <w:rsid w:val="00B07F89"/>
    <w:rsid w:val="00B103DD"/>
    <w:rsid w:val="00B1071F"/>
    <w:rsid w:val="00B10B1A"/>
    <w:rsid w:val="00B10B42"/>
    <w:rsid w:val="00B10D57"/>
    <w:rsid w:val="00B1153D"/>
    <w:rsid w:val="00B12246"/>
    <w:rsid w:val="00B1277B"/>
    <w:rsid w:val="00B1335C"/>
    <w:rsid w:val="00B137A0"/>
    <w:rsid w:val="00B139C6"/>
    <w:rsid w:val="00B13C67"/>
    <w:rsid w:val="00B13CD2"/>
    <w:rsid w:val="00B13D7E"/>
    <w:rsid w:val="00B152D3"/>
    <w:rsid w:val="00B15A3A"/>
    <w:rsid w:val="00B15E0A"/>
    <w:rsid w:val="00B1662F"/>
    <w:rsid w:val="00B16BAB"/>
    <w:rsid w:val="00B17C0B"/>
    <w:rsid w:val="00B17F03"/>
    <w:rsid w:val="00B20490"/>
    <w:rsid w:val="00B21306"/>
    <w:rsid w:val="00B22212"/>
    <w:rsid w:val="00B236C9"/>
    <w:rsid w:val="00B23D8B"/>
    <w:rsid w:val="00B25725"/>
    <w:rsid w:val="00B25DA5"/>
    <w:rsid w:val="00B26620"/>
    <w:rsid w:val="00B26BCC"/>
    <w:rsid w:val="00B30E69"/>
    <w:rsid w:val="00B335C7"/>
    <w:rsid w:val="00B33B11"/>
    <w:rsid w:val="00B40264"/>
    <w:rsid w:val="00B40C27"/>
    <w:rsid w:val="00B41731"/>
    <w:rsid w:val="00B41BC9"/>
    <w:rsid w:val="00B41F7B"/>
    <w:rsid w:val="00B422D3"/>
    <w:rsid w:val="00B43056"/>
    <w:rsid w:val="00B439F9"/>
    <w:rsid w:val="00B43B8F"/>
    <w:rsid w:val="00B43C57"/>
    <w:rsid w:val="00B44BE9"/>
    <w:rsid w:val="00B45452"/>
    <w:rsid w:val="00B45DD5"/>
    <w:rsid w:val="00B46309"/>
    <w:rsid w:val="00B463C6"/>
    <w:rsid w:val="00B4664C"/>
    <w:rsid w:val="00B46CBB"/>
    <w:rsid w:val="00B46FEF"/>
    <w:rsid w:val="00B47595"/>
    <w:rsid w:val="00B47B4B"/>
    <w:rsid w:val="00B50263"/>
    <w:rsid w:val="00B51165"/>
    <w:rsid w:val="00B53B07"/>
    <w:rsid w:val="00B55517"/>
    <w:rsid w:val="00B55824"/>
    <w:rsid w:val="00B55F49"/>
    <w:rsid w:val="00B56AE0"/>
    <w:rsid w:val="00B579EE"/>
    <w:rsid w:val="00B57CEC"/>
    <w:rsid w:val="00B600FE"/>
    <w:rsid w:val="00B617F7"/>
    <w:rsid w:val="00B6211B"/>
    <w:rsid w:val="00B62DC2"/>
    <w:rsid w:val="00B637B3"/>
    <w:rsid w:val="00B63C1F"/>
    <w:rsid w:val="00B63C33"/>
    <w:rsid w:val="00B64B27"/>
    <w:rsid w:val="00B64BD2"/>
    <w:rsid w:val="00B64C2C"/>
    <w:rsid w:val="00B65574"/>
    <w:rsid w:val="00B65AF0"/>
    <w:rsid w:val="00B66649"/>
    <w:rsid w:val="00B70399"/>
    <w:rsid w:val="00B70791"/>
    <w:rsid w:val="00B71421"/>
    <w:rsid w:val="00B71B16"/>
    <w:rsid w:val="00B71BD9"/>
    <w:rsid w:val="00B71C30"/>
    <w:rsid w:val="00B729D7"/>
    <w:rsid w:val="00B75776"/>
    <w:rsid w:val="00B75C23"/>
    <w:rsid w:val="00B767E9"/>
    <w:rsid w:val="00B76D60"/>
    <w:rsid w:val="00B834BD"/>
    <w:rsid w:val="00B84560"/>
    <w:rsid w:val="00B85233"/>
    <w:rsid w:val="00B85ACD"/>
    <w:rsid w:val="00B85D7D"/>
    <w:rsid w:val="00B8699B"/>
    <w:rsid w:val="00B86AD4"/>
    <w:rsid w:val="00B86B4B"/>
    <w:rsid w:val="00B87A50"/>
    <w:rsid w:val="00B9046A"/>
    <w:rsid w:val="00B9091C"/>
    <w:rsid w:val="00B90BEC"/>
    <w:rsid w:val="00B923E7"/>
    <w:rsid w:val="00B92E05"/>
    <w:rsid w:val="00B92EEB"/>
    <w:rsid w:val="00B93001"/>
    <w:rsid w:val="00B9528A"/>
    <w:rsid w:val="00B952B4"/>
    <w:rsid w:val="00B969EB"/>
    <w:rsid w:val="00B96D22"/>
    <w:rsid w:val="00B970C5"/>
    <w:rsid w:val="00B97132"/>
    <w:rsid w:val="00B977D2"/>
    <w:rsid w:val="00B978F2"/>
    <w:rsid w:val="00BA0BEB"/>
    <w:rsid w:val="00BA1DCF"/>
    <w:rsid w:val="00BA1EF1"/>
    <w:rsid w:val="00BA3110"/>
    <w:rsid w:val="00BA3C80"/>
    <w:rsid w:val="00BA4FED"/>
    <w:rsid w:val="00BA60B7"/>
    <w:rsid w:val="00BA6CF3"/>
    <w:rsid w:val="00BB11B0"/>
    <w:rsid w:val="00BB280B"/>
    <w:rsid w:val="00BB287B"/>
    <w:rsid w:val="00BB28ED"/>
    <w:rsid w:val="00BB2F47"/>
    <w:rsid w:val="00BB3C3D"/>
    <w:rsid w:val="00BB443B"/>
    <w:rsid w:val="00BB7503"/>
    <w:rsid w:val="00BB795D"/>
    <w:rsid w:val="00BC03BF"/>
    <w:rsid w:val="00BC0680"/>
    <w:rsid w:val="00BC0BAE"/>
    <w:rsid w:val="00BC1A1D"/>
    <w:rsid w:val="00BC32D9"/>
    <w:rsid w:val="00BC37AD"/>
    <w:rsid w:val="00BC3D9A"/>
    <w:rsid w:val="00BC42DA"/>
    <w:rsid w:val="00BC4396"/>
    <w:rsid w:val="00BC43FB"/>
    <w:rsid w:val="00BC4FCC"/>
    <w:rsid w:val="00BC541E"/>
    <w:rsid w:val="00BC67FE"/>
    <w:rsid w:val="00BC7305"/>
    <w:rsid w:val="00BC7A58"/>
    <w:rsid w:val="00BC7BFA"/>
    <w:rsid w:val="00BD09EF"/>
    <w:rsid w:val="00BD0AF6"/>
    <w:rsid w:val="00BD10E1"/>
    <w:rsid w:val="00BD1D84"/>
    <w:rsid w:val="00BD3BCF"/>
    <w:rsid w:val="00BD3D21"/>
    <w:rsid w:val="00BD42B6"/>
    <w:rsid w:val="00BD4C1D"/>
    <w:rsid w:val="00BD60DC"/>
    <w:rsid w:val="00BD680C"/>
    <w:rsid w:val="00BD6B95"/>
    <w:rsid w:val="00BD764D"/>
    <w:rsid w:val="00BD76F0"/>
    <w:rsid w:val="00BE0728"/>
    <w:rsid w:val="00BE2D96"/>
    <w:rsid w:val="00BE3244"/>
    <w:rsid w:val="00BE44E4"/>
    <w:rsid w:val="00BE469E"/>
    <w:rsid w:val="00BE4743"/>
    <w:rsid w:val="00BE49EA"/>
    <w:rsid w:val="00BE5369"/>
    <w:rsid w:val="00BE65C2"/>
    <w:rsid w:val="00BE6BD6"/>
    <w:rsid w:val="00BF035F"/>
    <w:rsid w:val="00BF0CE7"/>
    <w:rsid w:val="00BF1B3D"/>
    <w:rsid w:val="00BF2F97"/>
    <w:rsid w:val="00BF30B2"/>
    <w:rsid w:val="00BF33B6"/>
    <w:rsid w:val="00BF3BE9"/>
    <w:rsid w:val="00BF497F"/>
    <w:rsid w:val="00BF57DC"/>
    <w:rsid w:val="00BF71F4"/>
    <w:rsid w:val="00C00CD6"/>
    <w:rsid w:val="00C01121"/>
    <w:rsid w:val="00C0155A"/>
    <w:rsid w:val="00C01C4F"/>
    <w:rsid w:val="00C02043"/>
    <w:rsid w:val="00C02144"/>
    <w:rsid w:val="00C026BC"/>
    <w:rsid w:val="00C049FD"/>
    <w:rsid w:val="00C04DDF"/>
    <w:rsid w:val="00C051DD"/>
    <w:rsid w:val="00C05A4F"/>
    <w:rsid w:val="00C07AE4"/>
    <w:rsid w:val="00C10341"/>
    <w:rsid w:val="00C12555"/>
    <w:rsid w:val="00C12768"/>
    <w:rsid w:val="00C16349"/>
    <w:rsid w:val="00C172A2"/>
    <w:rsid w:val="00C206A1"/>
    <w:rsid w:val="00C20AB7"/>
    <w:rsid w:val="00C20AC9"/>
    <w:rsid w:val="00C21920"/>
    <w:rsid w:val="00C219DE"/>
    <w:rsid w:val="00C22E58"/>
    <w:rsid w:val="00C2310D"/>
    <w:rsid w:val="00C23B2A"/>
    <w:rsid w:val="00C23FFD"/>
    <w:rsid w:val="00C25195"/>
    <w:rsid w:val="00C2537B"/>
    <w:rsid w:val="00C2568A"/>
    <w:rsid w:val="00C26D02"/>
    <w:rsid w:val="00C270F1"/>
    <w:rsid w:val="00C27D69"/>
    <w:rsid w:val="00C30391"/>
    <w:rsid w:val="00C31222"/>
    <w:rsid w:val="00C31563"/>
    <w:rsid w:val="00C31CCC"/>
    <w:rsid w:val="00C3370A"/>
    <w:rsid w:val="00C33A0A"/>
    <w:rsid w:val="00C343D5"/>
    <w:rsid w:val="00C344B1"/>
    <w:rsid w:val="00C3491A"/>
    <w:rsid w:val="00C34A8D"/>
    <w:rsid w:val="00C34C48"/>
    <w:rsid w:val="00C35226"/>
    <w:rsid w:val="00C35451"/>
    <w:rsid w:val="00C363DF"/>
    <w:rsid w:val="00C37444"/>
    <w:rsid w:val="00C3794D"/>
    <w:rsid w:val="00C37FC5"/>
    <w:rsid w:val="00C41D30"/>
    <w:rsid w:val="00C4206B"/>
    <w:rsid w:val="00C422FD"/>
    <w:rsid w:val="00C4249F"/>
    <w:rsid w:val="00C4520A"/>
    <w:rsid w:val="00C453AB"/>
    <w:rsid w:val="00C4596D"/>
    <w:rsid w:val="00C461EB"/>
    <w:rsid w:val="00C46E62"/>
    <w:rsid w:val="00C47C3E"/>
    <w:rsid w:val="00C500CF"/>
    <w:rsid w:val="00C512F1"/>
    <w:rsid w:val="00C513F4"/>
    <w:rsid w:val="00C51DD8"/>
    <w:rsid w:val="00C51F6F"/>
    <w:rsid w:val="00C53102"/>
    <w:rsid w:val="00C54C6B"/>
    <w:rsid w:val="00C54E83"/>
    <w:rsid w:val="00C5573B"/>
    <w:rsid w:val="00C56444"/>
    <w:rsid w:val="00C564B6"/>
    <w:rsid w:val="00C566B3"/>
    <w:rsid w:val="00C57106"/>
    <w:rsid w:val="00C57998"/>
    <w:rsid w:val="00C612C2"/>
    <w:rsid w:val="00C618C7"/>
    <w:rsid w:val="00C61907"/>
    <w:rsid w:val="00C61DC7"/>
    <w:rsid w:val="00C61F7A"/>
    <w:rsid w:val="00C62691"/>
    <w:rsid w:val="00C62B7E"/>
    <w:rsid w:val="00C62DFA"/>
    <w:rsid w:val="00C62E5F"/>
    <w:rsid w:val="00C64082"/>
    <w:rsid w:val="00C64378"/>
    <w:rsid w:val="00C643B6"/>
    <w:rsid w:val="00C64A1B"/>
    <w:rsid w:val="00C65E45"/>
    <w:rsid w:val="00C66876"/>
    <w:rsid w:val="00C6717E"/>
    <w:rsid w:val="00C67220"/>
    <w:rsid w:val="00C672DE"/>
    <w:rsid w:val="00C67DDD"/>
    <w:rsid w:val="00C701FA"/>
    <w:rsid w:val="00C704DD"/>
    <w:rsid w:val="00C7100F"/>
    <w:rsid w:val="00C7142A"/>
    <w:rsid w:val="00C72762"/>
    <w:rsid w:val="00C729F5"/>
    <w:rsid w:val="00C72F8D"/>
    <w:rsid w:val="00C73894"/>
    <w:rsid w:val="00C73CAC"/>
    <w:rsid w:val="00C73FE1"/>
    <w:rsid w:val="00C742C3"/>
    <w:rsid w:val="00C745EA"/>
    <w:rsid w:val="00C74E5E"/>
    <w:rsid w:val="00C76827"/>
    <w:rsid w:val="00C7728D"/>
    <w:rsid w:val="00C77593"/>
    <w:rsid w:val="00C810D0"/>
    <w:rsid w:val="00C8119B"/>
    <w:rsid w:val="00C81C72"/>
    <w:rsid w:val="00C82E12"/>
    <w:rsid w:val="00C8310D"/>
    <w:rsid w:val="00C84007"/>
    <w:rsid w:val="00C84081"/>
    <w:rsid w:val="00C850A0"/>
    <w:rsid w:val="00C86761"/>
    <w:rsid w:val="00C867F8"/>
    <w:rsid w:val="00C86C4F"/>
    <w:rsid w:val="00C870C0"/>
    <w:rsid w:val="00C878F0"/>
    <w:rsid w:val="00C90565"/>
    <w:rsid w:val="00C90BA5"/>
    <w:rsid w:val="00C92030"/>
    <w:rsid w:val="00C93696"/>
    <w:rsid w:val="00C93A25"/>
    <w:rsid w:val="00C93B4A"/>
    <w:rsid w:val="00C9520E"/>
    <w:rsid w:val="00C95AC3"/>
    <w:rsid w:val="00C95F4C"/>
    <w:rsid w:val="00C966EC"/>
    <w:rsid w:val="00C973C3"/>
    <w:rsid w:val="00CA0BAB"/>
    <w:rsid w:val="00CA0CFF"/>
    <w:rsid w:val="00CA1562"/>
    <w:rsid w:val="00CA1D1B"/>
    <w:rsid w:val="00CA1FF3"/>
    <w:rsid w:val="00CA2C61"/>
    <w:rsid w:val="00CA3235"/>
    <w:rsid w:val="00CA3522"/>
    <w:rsid w:val="00CA36BA"/>
    <w:rsid w:val="00CA40A4"/>
    <w:rsid w:val="00CA663A"/>
    <w:rsid w:val="00CA689B"/>
    <w:rsid w:val="00CA6B93"/>
    <w:rsid w:val="00CA7D76"/>
    <w:rsid w:val="00CB0568"/>
    <w:rsid w:val="00CB1585"/>
    <w:rsid w:val="00CB23BF"/>
    <w:rsid w:val="00CB2EAA"/>
    <w:rsid w:val="00CB365D"/>
    <w:rsid w:val="00CB36AB"/>
    <w:rsid w:val="00CB3D71"/>
    <w:rsid w:val="00CB485D"/>
    <w:rsid w:val="00CB52BC"/>
    <w:rsid w:val="00CB5BA9"/>
    <w:rsid w:val="00CB6433"/>
    <w:rsid w:val="00CB74FD"/>
    <w:rsid w:val="00CB7915"/>
    <w:rsid w:val="00CB7EB3"/>
    <w:rsid w:val="00CC0196"/>
    <w:rsid w:val="00CC12F8"/>
    <w:rsid w:val="00CC1B84"/>
    <w:rsid w:val="00CC2AFF"/>
    <w:rsid w:val="00CC32B4"/>
    <w:rsid w:val="00CC4858"/>
    <w:rsid w:val="00CC48FD"/>
    <w:rsid w:val="00CC5347"/>
    <w:rsid w:val="00CC5F17"/>
    <w:rsid w:val="00CC7AB9"/>
    <w:rsid w:val="00CD0727"/>
    <w:rsid w:val="00CD135A"/>
    <w:rsid w:val="00CD2B9E"/>
    <w:rsid w:val="00CD4CD3"/>
    <w:rsid w:val="00CD5DDE"/>
    <w:rsid w:val="00CD760A"/>
    <w:rsid w:val="00CD7FEB"/>
    <w:rsid w:val="00CE08B1"/>
    <w:rsid w:val="00CE1083"/>
    <w:rsid w:val="00CE2280"/>
    <w:rsid w:val="00CE22C1"/>
    <w:rsid w:val="00CE3511"/>
    <w:rsid w:val="00CE3FF9"/>
    <w:rsid w:val="00CE4526"/>
    <w:rsid w:val="00CE6A99"/>
    <w:rsid w:val="00CE6F0E"/>
    <w:rsid w:val="00CE7E3C"/>
    <w:rsid w:val="00CF1230"/>
    <w:rsid w:val="00CF20DE"/>
    <w:rsid w:val="00CF23FA"/>
    <w:rsid w:val="00CF4700"/>
    <w:rsid w:val="00CF549E"/>
    <w:rsid w:val="00CF5982"/>
    <w:rsid w:val="00CF605B"/>
    <w:rsid w:val="00CF63C4"/>
    <w:rsid w:val="00CF76C9"/>
    <w:rsid w:val="00CF7AB0"/>
    <w:rsid w:val="00CF7B56"/>
    <w:rsid w:val="00CF7E14"/>
    <w:rsid w:val="00D029C5"/>
    <w:rsid w:val="00D02D4B"/>
    <w:rsid w:val="00D03A58"/>
    <w:rsid w:val="00D03F48"/>
    <w:rsid w:val="00D04B51"/>
    <w:rsid w:val="00D10D58"/>
    <w:rsid w:val="00D1209A"/>
    <w:rsid w:val="00D130F3"/>
    <w:rsid w:val="00D13DDF"/>
    <w:rsid w:val="00D1418E"/>
    <w:rsid w:val="00D14CA9"/>
    <w:rsid w:val="00D15247"/>
    <w:rsid w:val="00D168BE"/>
    <w:rsid w:val="00D17153"/>
    <w:rsid w:val="00D17306"/>
    <w:rsid w:val="00D1796C"/>
    <w:rsid w:val="00D17D5F"/>
    <w:rsid w:val="00D20DD0"/>
    <w:rsid w:val="00D21871"/>
    <w:rsid w:val="00D22186"/>
    <w:rsid w:val="00D22708"/>
    <w:rsid w:val="00D2359C"/>
    <w:rsid w:val="00D24F73"/>
    <w:rsid w:val="00D25532"/>
    <w:rsid w:val="00D265D4"/>
    <w:rsid w:val="00D26F6E"/>
    <w:rsid w:val="00D3043F"/>
    <w:rsid w:val="00D316D5"/>
    <w:rsid w:val="00D3183E"/>
    <w:rsid w:val="00D31AF6"/>
    <w:rsid w:val="00D33318"/>
    <w:rsid w:val="00D33ACA"/>
    <w:rsid w:val="00D347E1"/>
    <w:rsid w:val="00D34EF6"/>
    <w:rsid w:val="00D34F2F"/>
    <w:rsid w:val="00D3523D"/>
    <w:rsid w:val="00D3566E"/>
    <w:rsid w:val="00D35CDE"/>
    <w:rsid w:val="00D35D5A"/>
    <w:rsid w:val="00D362A3"/>
    <w:rsid w:val="00D40159"/>
    <w:rsid w:val="00D40365"/>
    <w:rsid w:val="00D415AB"/>
    <w:rsid w:val="00D4198A"/>
    <w:rsid w:val="00D42AA8"/>
    <w:rsid w:val="00D43059"/>
    <w:rsid w:val="00D4383C"/>
    <w:rsid w:val="00D43C2A"/>
    <w:rsid w:val="00D4534E"/>
    <w:rsid w:val="00D46C82"/>
    <w:rsid w:val="00D46D8D"/>
    <w:rsid w:val="00D47A89"/>
    <w:rsid w:val="00D50599"/>
    <w:rsid w:val="00D50A19"/>
    <w:rsid w:val="00D50E35"/>
    <w:rsid w:val="00D50F2E"/>
    <w:rsid w:val="00D511A1"/>
    <w:rsid w:val="00D51EB2"/>
    <w:rsid w:val="00D52363"/>
    <w:rsid w:val="00D524B3"/>
    <w:rsid w:val="00D52F57"/>
    <w:rsid w:val="00D5338D"/>
    <w:rsid w:val="00D53C00"/>
    <w:rsid w:val="00D53C37"/>
    <w:rsid w:val="00D53FBC"/>
    <w:rsid w:val="00D55CD7"/>
    <w:rsid w:val="00D568A4"/>
    <w:rsid w:val="00D6144F"/>
    <w:rsid w:val="00D615DA"/>
    <w:rsid w:val="00D61812"/>
    <w:rsid w:val="00D628A6"/>
    <w:rsid w:val="00D62FB3"/>
    <w:rsid w:val="00D64686"/>
    <w:rsid w:val="00D64DF8"/>
    <w:rsid w:val="00D654CA"/>
    <w:rsid w:val="00D669A0"/>
    <w:rsid w:val="00D70F8D"/>
    <w:rsid w:val="00D71112"/>
    <w:rsid w:val="00D71D1A"/>
    <w:rsid w:val="00D71E9C"/>
    <w:rsid w:val="00D72A36"/>
    <w:rsid w:val="00D72FC5"/>
    <w:rsid w:val="00D73572"/>
    <w:rsid w:val="00D739C8"/>
    <w:rsid w:val="00D73D1A"/>
    <w:rsid w:val="00D7454D"/>
    <w:rsid w:val="00D74B48"/>
    <w:rsid w:val="00D74B8F"/>
    <w:rsid w:val="00D75953"/>
    <w:rsid w:val="00D764D8"/>
    <w:rsid w:val="00D76B11"/>
    <w:rsid w:val="00D76E39"/>
    <w:rsid w:val="00D778EA"/>
    <w:rsid w:val="00D77980"/>
    <w:rsid w:val="00D80FBF"/>
    <w:rsid w:val="00D81F54"/>
    <w:rsid w:val="00D83256"/>
    <w:rsid w:val="00D83A1A"/>
    <w:rsid w:val="00D83C32"/>
    <w:rsid w:val="00D83D93"/>
    <w:rsid w:val="00D83E82"/>
    <w:rsid w:val="00D84FB2"/>
    <w:rsid w:val="00D856A4"/>
    <w:rsid w:val="00D859BF"/>
    <w:rsid w:val="00D86286"/>
    <w:rsid w:val="00D8672B"/>
    <w:rsid w:val="00D86BAA"/>
    <w:rsid w:val="00D86D10"/>
    <w:rsid w:val="00D8718A"/>
    <w:rsid w:val="00D87A72"/>
    <w:rsid w:val="00D87AED"/>
    <w:rsid w:val="00D87AFE"/>
    <w:rsid w:val="00D9181A"/>
    <w:rsid w:val="00D91A30"/>
    <w:rsid w:val="00D941A3"/>
    <w:rsid w:val="00D94229"/>
    <w:rsid w:val="00D942E0"/>
    <w:rsid w:val="00D95B30"/>
    <w:rsid w:val="00D95E20"/>
    <w:rsid w:val="00D96A98"/>
    <w:rsid w:val="00D97A4D"/>
    <w:rsid w:val="00DA3A19"/>
    <w:rsid w:val="00DA4534"/>
    <w:rsid w:val="00DA5AE4"/>
    <w:rsid w:val="00DA5D56"/>
    <w:rsid w:val="00DA613C"/>
    <w:rsid w:val="00DB06ED"/>
    <w:rsid w:val="00DB0EA4"/>
    <w:rsid w:val="00DB1FD8"/>
    <w:rsid w:val="00DB2583"/>
    <w:rsid w:val="00DB335B"/>
    <w:rsid w:val="00DB6342"/>
    <w:rsid w:val="00DB6C33"/>
    <w:rsid w:val="00DB7338"/>
    <w:rsid w:val="00DB77BB"/>
    <w:rsid w:val="00DB7F10"/>
    <w:rsid w:val="00DB7F24"/>
    <w:rsid w:val="00DC050C"/>
    <w:rsid w:val="00DC09A4"/>
    <w:rsid w:val="00DC0F9D"/>
    <w:rsid w:val="00DC18A4"/>
    <w:rsid w:val="00DC1CF5"/>
    <w:rsid w:val="00DC1E74"/>
    <w:rsid w:val="00DC4362"/>
    <w:rsid w:val="00DC7078"/>
    <w:rsid w:val="00DD0556"/>
    <w:rsid w:val="00DD1782"/>
    <w:rsid w:val="00DD34C2"/>
    <w:rsid w:val="00DD3909"/>
    <w:rsid w:val="00DD5157"/>
    <w:rsid w:val="00DD6115"/>
    <w:rsid w:val="00DD7250"/>
    <w:rsid w:val="00DD7A3E"/>
    <w:rsid w:val="00DE05BB"/>
    <w:rsid w:val="00DE087D"/>
    <w:rsid w:val="00DE1794"/>
    <w:rsid w:val="00DE208B"/>
    <w:rsid w:val="00DE3617"/>
    <w:rsid w:val="00DE396C"/>
    <w:rsid w:val="00DE544D"/>
    <w:rsid w:val="00DE659F"/>
    <w:rsid w:val="00DE6BB5"/>
    <w:rsid w:val="00DF025E"/>
    <w:rsid w:val="00DF05EE"/>
    <w:rsid w:val="00DF0750"/>
    <w:rsid w:val="00DF1D4E"/>
    <w:rsid w:val="00DF2C47"/>
    <w:rsid w:val="00DF570E"/>
    <w:rsid w:val="00DF5F3B"/>
    <w:rsid w:val="00DF60A1"/>
    <w:rsid w:val="00DF72BB"/>
    <w:rsid w:val="00DF796B"/>
    <w:rsid w:val="00E00C62"/>
    <w:rsid w:val="00E010C2"/>
    <w:rsid w:val="00E01378"/>
    <w:rsid w:val="00E01696"/>
    <w:rsid w:val="00E039E8"/>
    <w:rsid w:val="00E043D1"/>
    <w:rsid w:val="00E04727"/>
    <w:rsid w:val="00E056A7"/>
    <w:rsid w:val="00E0589B"/>
    <w:rsid w:val="00E06647"/>
    <w:rsid w:val="00E0736F"/>
    <w:rsid w:val="00E07D44"/>
    <w:rsid w:val="00E108D7"/>
    <w:rsid w:val="00E10D6C"/>
    <w:rsid w:val="00E11087"/>
    <w:rsid w:val="00E111FE"/>
    <w:rsid w:val="00E11EA4"/>
    <w:rsid w:val="00E12DED"/>
    <w:rsid w:val="00E12F42"/>
    <w:rsid w:val="00E13355"/>
    <w:rsid w:val="00E1487A"/>
    <w:rsid w:val="00E15195"/>
    <w:rsid w:val="00E15971"/>
    <w:rsid w:val="00E15D25"/>
    <w:rsid w:val="00E15EBF"/>
    <w:rsid w:val="00E160A2"/>
    <w:rsid w:val="00E162A7"/>
    <w:rsid w:val="00E178AC"/>
    <w:rsid w:val="00E21626"/>
    <w:rsid w:val="00E220E1"/>
    <w:rsid w:val="00E22C51"/>
    <w:rsid w:val="00E25357"/>
    <w:rsid w:val="00E268EB"/>
    <w:rsid w:val="00E31C0D"/>
    <w:rsid w:val="00E3274E"/>
    <w:rsid w:val="00E334E3"/>
    <w:rsid w:val="00E33709"/>
    <w:rsid w:val="00E33F6E"/>
    <w:rsid w:val="00E34195"/>
    <w:rsid w:val="00E34741"/>
    <w:rsid w:val="00E36067"/>
    <w:rsid w:val="00E36763"/>
    <w:rsid w:val="00E374D3"/>
    <w:rsid w:val="00E37B78"/>
    <w:rsid w:val="00E37ECE"/>
    <w:rsid w:val="00E40440"/>
    <w:rsid w:val="00E4120F"/>
    <w:rsid w:val="00E415D8"/>
    <w:rsid w:val="00E41C04"/>
    <w:rsid w:val="00E41FE3"/>
    <w:rsid w:val="00E423E0"/>
    <w:rsid w:val="00E4385D"/>
    <w:rsid w:val="00E43B7B"/>
    <w:rsid w:val="00E44842"/>
    <w:rsid w:val="00E45C57"/>
    <w:rsid w:val="00E4601A"/>
    <w:rsid w:val="00E46F7C"/>
    <w:rsid w:val="00E50962"/>
    <w:rsid w:val="00E521A8"/>
    <w:rsid w:val="00E526D1"/>
    <w:rsid w:val="00E52AF0"/>
    <w:rsid w:val="00E5360D"/>
    <w:rsid w:val="00E54EF6"/>
    <w:rsid w:val="00E550B6"/>
    <w:rsid w:val="00E55A8A"/>
    <w:rsid w:val="00E55CA8"/>
    <w:rsid w:val="00E568E4"/>
    <w:rsid w:val="00E576CD"/>
    <w:rsid w:val="00E576EC"/>
    <w:rsid w:val="00E5798E"/>
    <w:rsid w:val="00E603BC"/>
    <w:rsid w:val="00E629EA"/>
    <w:rsid w:val="00E63CC6"/>
    <w:rsid w:val="00E63FBA"/>
    <w:rsid w:val="00E6518C"/>
    <w:rsid w:val="00E659E5"/>
    <w:rsid w:val="00E6665F"/>
    <w:rsid w:val="00E66A68"/>
    <w:rsid w:val="00E67607"/>
    <w:rsid w:val="00E67649"/>
    <w:rsid w:val="00E70775"/>
    <w:rsid w:val="00E71B6B"/>
    <w:rsid w:val="00E73AEE"/>
    <w:rsid w:val="00E75287"/>
    <w:rsid w:val="00E75510"/>
    <w:rsid w:val="00E76A99"/>
    <w:rsid w:val="00E779B5"/>
    <w:rsid w:val="00E77D73"/>
    <w:rsid w:val="00E80470"/>
    <w:rsid w:val="00E80EC5"/>
    <w:rsid w:val="00E8179A"/>
    <w:rsid w:val="00E81A08"/>
    <w:rsid w:val="00E82B53"/>
    <w:rsid w:val="00E84670"/>
    <w:rsid w:val="00E87713"/>
    <w:rsid w:val="00E904E6"/>
    <w:rsid w:val="00E92A7C"/>
    <w:rsid w:val="00E9303B"/>
    <w:rsid w:val="00E93E87"/>
    <w:rsid w:val="00E95245"/>
    <w:rsid w:val="00E96AF1"/>
    <w:rsid w:val="00E971F1"/>
    <w:rsid w:val="00E97773"/>
    <w:rsid w:val="00E97885"/>
    <w:rsid w:val="00EA1AFE"/>
    <w:rsid w:val="00EA1BFC"/>
    <w:rsid w:val="00EA1CCA"/>
    <w:rsid w:val="00EA4AAC"/>
    <w:rsid w:val="00EA512C"/>
    <w:rsid w:val="00EA5516"/>
    <w:rsid w:val="00EA55DB"/>
    <w:rsid w:val="00EB015D"/>
    <w:rsid w:val="00EB08C0"/>
    <w:rsid w:val="00EB0910"/>
    <w:rsid w:val="00EB0BBA"/>
    <w:rsid w:val="00EB10E4"/>
    <w:rsid w:val="00EB2487"/>
    <w:rsid w:val="00EB2D50"/>
    <w:rsid w:val="00EB2D74"/>
    <w:rsid w:val="00EB406A"/>
    <w:rsid w:val="00EB44EA"/>
    <w:rsid w:val="00EB667E"/>
    <w:rsid w:val="00EB72C5"/>
    <w:rsid w:val="00EC0801"/>
    <w:rsid w:val="00EC0981"/>
    <w:rsid w:val="00EC0C6D"/>
    <w:rsid w:val="00EC1366"/>
    <w:rsid w:val="00EC4CF9"/>
    <w:rsid w:val="00EC664B"/>
    <w:rsid w:val="00EC6BF3"/>
    <w:rsid w:val="00EC79C1"/>
    <w:rsid w:val="00EC7AC8"/>
    <w:rsid w:val="00EC7EBE"/>
    <w:rsid w:val="00ED0721"/>
    <w:rsid w:val="00ED0C46"/>
    <w:rsid w:val="00ED2141"/>
    <w:rsid w:val="00ED2758"/>
    <w:rsid w:val="00ED2C24"/>
    <w:rsid w:val="00ED30CA"/>
    <w:rsid w:val="00ED31F1"/>
    <w:rsid w:val="00ED3859"/>
    <w:rsid w:val="00ED4688"/>
    <w:rsid w:val="00ED5468"/>
    <w:rsid w:val="00ED6502"/>
    <w:rsid w:val="00ED65CF"/>
    <w:rsid w:val="00ED65E9"/>
    <w:rsid w:val="00ED723E"/>
    <w:rsid w:val="00EE0062"/>
    <w:rsid w:val="00EE0295"/>
    <w:rsid w:val="00EE0CDF"/>
    <w:rsid w:val="00EE18B2"/>
    <w:rsid w:val="00EE1E97"/>
    <w:rsid w:val="00EE20CA"/>
    <w:rsid w:val="00EE2D87"/>
    <w:rsid w:val="00EE38FC"/>
    <w:rsid w:val="00EE39B0"/>
    <w:rsid w:val="00EE3CF8"/>
    <w:rsid w:val="00EE4B9B"/>
    <w:rsid w:val="00EE559F"/>
    <w:rsid w:val="00EE69DA"/>
    <w:rsid w:val="00EE78CB"/>
    <w:rsid w:val="00EF1A59"/>
    <w:rsid w:val="00EF2DAA"/>
    <w:rsid w:val="00EF38F2"/>
    <w:rsid w:val="00EF478C"/>
    <w:rsid w:val="00EF4988"/>
    <w:rsid w:val="00EF4FBE"/>
    <w:rsid w:val="00EF59D7"/>
    <w:rsid w:val="00EF6D56"/>
    <w:rsid w:val="00EF7B7A"/>
    <w:rsid w:val="00F00A8D"/>
    <w:rsid w:val="00F01876"/>
    <w:rsid w:val="00F01943"/>
    <w:rsid w:val="00F03264"/>
    <w:rsid w:val="00F070A3"/>
    <w:rsid w:val="00F1000E"/>
    <w:rsid w:val="00F14CE2"/>
    <w:rsid w:val="00F14EA1"/>
    <w:rsid w:val="00F152EA"/>
    <w:rsid w:val="00F1577D"/>
    <w:rsid w:val="00F157FA"/>
    <w:rsid w:val="00F161FF"/>
    <w:rsid w:val="00F167CD"/>
    <w:rsid w:val="00F174EA"/>
    <w:rsid w:val="00F1760E"/>
    <w:rsid w:val="00F17DA9"/>
    <w:rsid w:val="00F2185A"/>
    <w:rsid w:val="00F224B0"/>
    <w:rsid w:val="00F233B9"/>
    <w:rsid w:val="00F23785"/>
    <w:rsid w:val="00F23843"/>
    <w:rsid w:val="00F23999"/>
    <w:rsid w:val="00F2448A"/>
    <w:rsid w:val="00F24664"/>
    <w:rsid w:val="00F24ABB"/>
    <w:rsid w:val="00F25AFB"/>
    <w:rsid w:val="00F305AA"/>
    <w:rsid w:val="00F32651"/>
    <w:rsid w:val="00F326A5"/>
    <w:rsid w:val="00F329A9"/>
    <w:rsid w:val="00F3397C"/>
    <w:rsid w:val="00F3408D"/>
    <w:rsid w:val="00F347C4"/>
    <w:rsid w:val="00F34F0F"/>
    <w:rsid w:val="00F3501B"/>
    <w:rsid w:val="00F35C7D"/>
    <w:rsid w:val="00F3618A"/>
    <w:rsid w:val="00F363B8"/>
    <w:rsid w:val="00F3661C"/>
    <w:rsid w:val="00F36BBD"/>
    <w:rsid w:val="00F4120B"/>
    <w:rsid w:val="00F4152C"/>
    <w:rsid w:val="00F41800"/>
    <w:rsid w:val="00F41AA4"/>
    <w:rsid w:val="00F42937"/>
    <w:rsid w:val="00F43A7D"/>
    <w:rsid w:val="00F455AF"/>
    <w:rsid w:val="00F4579D"/>
    <w:rsid w:val="00F458B7"/>
    <w:rsid w:val="00F46BC3"/>
    <w:rsid w:val="00F47272"/>
    <w:rsid w:val="00F477FF"/>
    <w:rsid w:val="00F47E08"/>
    <w:rsid w:val="00F51ACE"/>
    <w:rsid w:val="00F5273F"/>
    <w:rsid w:val="00F536A3"/>
    <w:rsid w:val="00F536A8"/>
    <w:rsid w:val="00F53E69"/>
    <w:rsid w:val="00F53F7B"/>
    <w:rsid w:val="00F5533D"/>
    <w:rsid w:val="00F55BA1"/>
    <w:rsid w:val="00F560EB"/>
    <w:rsid w:val="00F56711"/>
    <w:rsid w:val="00F570F0"/>
    <w:rsid w:val="00F57681"/>
    <w:rsid w:val="00F6139B"/>
    <w:rsid w:val="00F65510"/>
    <w:rsid w:val="00F663CD"/>
    <w:rsid w:val="00F679B4"/>
    <w:rsid w:val="00F67A90"/>
    <w:rsid w:val="00F67EC7"/>
    <w:rsid w:val="00F702AB"/>
    <w:rsid w:val="00F725D1"/>
    <w:rsid w:val="00F72FE5"/>
    <w:rsid w:val="00F73BBC"/>
    <w:rsid w:val="00F74003"/>
    <w:rsid w:val="00F7527F"/>
    <w:rsid w:val="00F75F2C"/>
    <w:rsid w:val="00F77B21"/>
    <w:rsid w:val="00F80EC4"/>
    <w:rsid w:val="00F828A5"/>
    <w:rsid w:val="00F830F1"/>
    <w:rsid w:val="00F83740"/>
    <w:rsid w:val="00F84312"/>
    <w:rsid w:val="00F84855"/>
    <w:rsid w:val="00F84934"/>
    <w:rsid w:val="00F8597C"/>
    <w:rsid w:val="00F85A24"/>
    <w:rsid w:val="00F85DA6"/>
    <w:rsid w:val="00F85E66"/>
    <w:rsid w:val="00F86C25"/>
    <w:rsid w:val="00F87975"/>
    <w:rsid w:val="00F87B74"/>
    <w:rsid w:val="00F9048E"/>
    <w:rsid w:val="00F906AE"/>
    <w:rsid w:val="00F91A17"/>
    <w:rsid w:val="00F923B2"/>
    <w:rsid w:val="00F9369A"/>
    <w:rsid w:val="00F937FC"/>
    <w:rsid w:val="00F94310"/>
    <w:rsid w:val="00F9465F"/>
    <w:rsid w:val="00F94B16"/>
    <w:rsid w:val="00F962BA"/>
    <w:rsid w:val="00F96747"/>
    <w:rsid w:val="00F97722"/>
    <w:rsid w:val="00F97C88"/>
    <w:rsid w:val="00F97E15"/>
    <w:rsid w:val="00FA0A9A"/>
    <w:rsid w:val="00FA0CEB"/>
    <w:rsid w:val="00FA1CD5"/>
    <w:rsid w:val="00FA1D39"/>
    <w:rsid w:val="00FA2701"/>
    <w:rsid w:val="00FA2A9F"/>
    <w:rsid w:val="00FA2AB4"/>
    <w:rsid w:val="00FA2B11"/>
    <w:rsid w:val="00FA2F8B"/>
    <w:rsid w:val="00FA3C0C"/>
    <w:rsid w:val="00FA4C58"/>
    <w:rsid w:val="00FA4CE2"/>
    <w:rsid w:val="00FA5EBE"/>
    <w:rsid w:val="00FA61A1"/>
    <w:rsid w:val="00FA627E"/>
    <w:rsid w:val="00FA75BB"/>
    <w:rsid w:val="00FA75CF"/>
    <w:rsid w:val="00FA7F6D"/>
    <w:rsid w:val="00FB1C6A"/>
    <w:rsid w:val="00FB2325"/>
    <w:rsid w:val="00FB243E"/>
    <w:rsid w:val="00FB348B"/>
    <w:rsid w:val="00FB4482"/>
    <w:rsid w:val="00FB4D5D"/>
    <w:rsid w:val="00FB55C7"/>
    <w:rsid w:val="00FB708D"/>
    <w:rsid w:val="00FB70AD"/>
    <w:rsid w:val="00FB76D4"/>
    <w:rsid w:val="00FB7FF8"/>
    <w:rsid w:val="00FC05AF"/>
    <w:rsid w:val="00FC09AB"/>
    <w:rsid w:val="00FC1AB8"/>
    <w:rsid w:val="00FC2645"/>
    <w:rsid w:val="00FC34CC"/>
    <w:rsid w:val="00FC34DC"/>
    <w:rsid w:val="00FC3C63"/>
    <w:rsid w:val="00FC7102"/>
    <w:rsid w:val="00FD0095"/>
    <w:rsid w:val="00FD0892"/>
    <w:rsid w:val="00FD0A2F"/>
    <w:rsid w:val="00FD1E60"/>
    <w:rsid w:val="00FD223B"/>
    <w:rsid w:val="00FD3E15"/>
    <w:rsid w:val="00FD443D"/>
    <w:rsid w:val="00FD4D28"/>
    <w:rsid w:val="00FD5B0A"/>
    <w:rsid w:val="00FD65D8"/>
    <w:rsid w:val="00FE0298"/>
    <w:rsid w:val="00FE0855"/>
    <w:rsid w:val="00FE0A03"/>
    <w:rsid w:val="00FE10D8"/>
    <w:rsid w:val="00FE110C"/>
    <w:rsid w:val="00FE1C9E"/>
    <w:rsid w:val="00FE2914"/>
    <w:rsid w:val="00FE4629"/>
    <w:rsid w:val="00FE4A02"/>
    <w:rsid w:val="00FE4BB4"/>
    <w:rsid w:val="00FE7219"/>
    <w:rsid w:val="00FE7A9A"/>
    <w:rsid w:val="00FF009B"/>
    <w:rsid w:val="00FF01A3"/>
    <w:rsid w:val="00FF03E1"/>
    <w:rsid w:val="00FF0E46"/>
    <w:rsid w:val="00FF14D1"/>
    <w:rsid w:val="00FF2707"/>
    <w:rsid w:val="00FF3E5C"/>
    <w:rsid w:val="00FF4526"/>
    <w:rsid w:val="00FF49BF"/>
    <w:rsid w:val="00FF58CB"/>
    <w:rsid w:val="00FF5A59"/>
    <w:rsid w:val="00FF62AD"/>
    <w:rsid w:val="00FF6DEC"/>
    <w:rsid w:val="00FF75A8"/>
    <w:rsid w:val="00FF77DF"/>
    <w:rsid w:val="00FF7FF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2429E"/>
  <w15:docId w15:val="{79F4836A-32F4-DF40-AA39-83155769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37B"/>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568BA"/>
    <w:rPr>
      <w:color w:val="0000FF"/>
      <w:u w:val="single"/>
    </w:rPr>
  </w:style>
  <w:style w:type="character" w:customStyle="1" w:styleId="apple-converted-space">
    <w:name w:val="apple-converted-space"/>
    <w:basedOn w:val="DefaultParagraphFont"/>
    <w:rsid w:val="00E568BA"/>
  </w:style>
  <w:style w:type="paragraph" w:customStyle="1" w:styleId="Default">
    <w:name w:val="Default"/>
    <w:rsid w:val="00A71B87"/>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C1527D"/>
    <w:rPr>
      <w:color w:val="605E5C"/>
      <w:shd w:val="clear" w:color="auto" w:fill="E1DFDD"/>
    </w:rPr>
  </w:style>
  <w:style w:type="paragraph" w:styleId="Header">
    <w:name w:val="header"/>
    <w:basedOn w:val="Normal"/>
    <w:link w:val="HeaderChar"/>
    <w:uiPriority w:val="99"/>
    <w:unhideWhenUsed/>
    <w:rsid w:val="00B433CB"/>
    <w:pPr>
      <w:tabs>
        <w:tab w:val="center" w:pos="4680"/>
        <w:tab w:val="right" w:pos="9360"/>
      </w:tabs>
    </w:pPr>
  </w:style>
  <w:style w:type="character" w:customStyle="1" w:styleId="HeaderChar">
    <w:name w:val="Header Char"/>
    <w:basedOn w:val="DefaultParagraphFont"/>
    <w:link w:val="Header"/>
    <w:uiPriority w:val="99"/>
    <w:rsid w:val="00B433CB"/>
  </w:style>
  <w:style w:type="paragraph" w:styleId="Footer">
    <w:name w:val="footer"/>
    <w:basedOn w:val="Normal"/>
    <w:link w:val="FooterChar"/>
    <w:uiPriority w:val="99"/>
    <w:unhideWhenUsed/>
    <w:rsid w:val="00B433CB"/>
    <w:pPr>
      <w:tabs>
        <w:tab w:val="center" w:pos="4680"/>
        <w:tab w:val="right" w:pos="9360"/>
      </w:tabs>
    </w:pPr>
  </w:style>
  <w:style w:type="character" w:customStyle="1" w:styleId="FooterChar">
    <w:name w:val="Footer Char"/>
    <w:basedOn w:val="DefaultParagraphFont"/>
    <w:link w:val="Footer"/>
    <w:uiPriority w:val="99"/>
    <w:rsid w:val="00B433CB"/>
  </w:style>
  <w:style w:type="character" w:customStyle="1" w:styleId="s7">
    <w:name w:val="s7"/>
    <w:basedOn w:val="DefaultParagraphFont"/>
    <w:rsid w:val="00E956D5"/>
  </w:style>
  <w:style w:type="character" w:styleId="FollowedHyperlink">
    <w:name w:val="FollowedHyperlink"/>
    <w:basedOn w:val="DefaultParagraphFont"/>
    <w:uiPriority w:val="99"/>
    <w:semiHidden/>
    <w:unhideWhenUsed/>
    <w:rsid w:val="00FC701A"/>
    <w:rPr>
      <w:color w:val="800080" w:themeColor="followedHyperlink"/>
      <w:u w:val="single"/>
    </w:rPr>
  </w:style>
  <w:style w:type="paragraph" w:customStyle="1" w:styleId="EndNoteBibliographyTitle">
    <w:name w:val="EndNote Bibliography Title"/>
    <w:basedOn w:val="Normal"/>
    <w:link w:val="EndNoteBibliographyTitleChar"/>
    <w:rsid w:val="00FC701A"/>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FC701A"/>
    <w:rPr>
      <w:rFonts w:ascii="Arial" w:hAnsi="Arial" w:cs="Arial"/>
      <w:sz w:val="22"/>
    </w:rPr>
  </w:style>
  <w:style w:type="paragraph" w:customStyle="1" w:styleId="EndNoteBibliography">
    <w:name w:val="EndNote Bibliography"/>
    <w:basedOn w:val="Normal"/>
    <w:link w:val="EndNoteBibliographyChar"/>
    <w:rsid w:val="00FC701A"/>
    <w:pPr>
      <w:jc w:val="both"/>
    </w:pPr>
    <w:rPr>
      <w:rFonts w:ascii="Arial" w:hAnsi="Arial" w:cs="Arial"/>
      <w:sz w:val="22"/>
    </w:rPr>
  </w:style>
  <w:style w:type="character" w:customStyle="1" w:styleId="EndNoteBibliographyChar">
    <w:name w:val="EndNote Bibliography Char"/>
    <w:basedOn w:val="DefaultParagraphFont"/>
    <w:link w:val="EndNoteBibliography"/>
    <w:rsid w:val="00FC701A"/>
    <w:rPr>
      <w:rFonts w:ascii="Arial" w:hAnsi="Arial" w:cs="Arial"/>
      <w:sz w:val="22"/>
    </w:rPr>
  </w:style>
  <w:style w:type="paragraph" w:styleId="ListParagraph">
    <w:name w:val="List Paragraph"/>
    <w:basedOn w:val="Normal"/>
    <w:uiPriority w:val="34"/>
    <w:qFormat/>
    <w:rsid w:val="007269FB"/>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Standard">
    <w:name w:val="Standard"/>
    <w:rsid w:val="00B55F49"/>
    <w:pPr>
      <w:widowControl w:val="0"/>
      <w:suppressAutoHyphens/>
      <w:autoSpaceDN w:val="0"/>
      <w:spacing w:line="276" w:lineRule="auto"/>
      <w:textAlignment w:val="baseline"/>
    </w:pPr>
    <w:rPr>
      <w:rFonts w:ascii="Arial" w:eastAsia="Arial" w:hAnsi="Arial" w:cs="Arial"/>
      <w:sz w:val="22"/>
      <w:szCs w:val="22"/>
      <w:lang w:eastAsia="zh-CN" w:bidi="hi-IN"/>
    </w:rPr>
  </w:style>
  <w:style w:type="paragraph" w:styleId="Caption">
    <w:name w:val="caption"/>
    <w:basedOn w:val="Normal"/>
    <w:next w:val="Normal"/>
    <w:uiPriority w:val="35"/>
    <w:unhideWhenUsed/>
    <w:qFormat/>
    <w:rsid w:val="00BA3C80"/>
    <w:pPr>
      <w:spacing w:after="200"/>
    </w:pPr>
    <w:rPr>
      <w:i/>
      <w:iCs/>
      <w:color w:val="1F497D" w:themeColor="text2"/>
      <w:sz w:val="18"/>
      <w:szCs w:val="18"/>
    </w:rPr>
  </w:style>
  <w:style w:type="paragraph" w:styleId="NormalWeb">
    <w:name w:val="Normal (Web)"/>
    <w:basedOn w:val="Normal"/>
    <w:uiPriority w:val="99"/>
    <w:semiHidden/>
    <w:unhideWhenUsed/>
    <w:rsid w:val="00CB52BC"/>
  </w:style>
  <w:style w:type="character" w:styleId="PageNumber">
    <w:name w:val="page number"/>
    <w:basedOn w:val="DefaultParagraphFont"/>
    <w:uiPriority w:val="99"/>
    <w:semiHidden/>
    <w:unhideWhenUsed/>
    <w:rsid w:val="00C61F7A"/>
  </w:style>
  <w:style w:type="paragraph" w:styleId="Revision">
    <w:name w:val="Revision"/>
    <w:hidden/>
    <w:uiPriority w:val="99"/>
    <w:semiHidden/>
    <w:rsid w:val="001E7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5111">
      <w:bodyDiv w:val="1"/>
      <w:marLeft w:val="0"/>
      <w:marRight w:val="0"/>
      <w:marTop w:val="0"/>
      <w:marBottom w:val="0"/>
      <w:divBdr>
        <w:top w:val="none" w:sz="0" w:space="0" w:color="auto"/>
        <w:left w:val="none" w:sz="0" w:space="0" w:color="auto"/>
        <w:bottom w:val="none" w:sz="0" w:space="0" w:color="auto"/>
        <w:right w:val="none" w:sz="0" w:space="0" w:color="auto"/>
      </w:divBdr>
    </w:div>
    <w:div w:id="71582221">
      <w:bodyDiv w:val="1"/>
      <w:marLeft w:val="0"/>
      <w:marRight w:val="0"/>
      <w:marTop w:val="0"/>
      <w:marBottom w:val="0"/>
      <w:divBdr>
        <w:top w:val="none" w:sz="0" w:space="0" w:color="auto"/>
        <w:left w:val="none" w:sz="0" w:space="0" w:color="auto"/>
        <w:bottom w:val="none" w:sz="0" w:space="0" w:color="auto"/>
        <w:right w:val="none" w:sz="0" w:space="0" w:color="auto"/>
      </w:divBdr>
    </w:div>
    <w:div w:id="73666021">
      <w:bodyDiv w:val="1"/>
      <w:marLeft w:val="0"/>
      <w:marRight w:val="0"/>
      <w:marTop w:val="0"/>
      <w:marBottom w:val="0"/>
      <w:divBdr>
        <w:top w:val="none" w:sz="0" w:space="0" w:color="auto"/>
        <w:left w:val="none" w:sz="0" w:space="0" w:color="auto"/>
        <w:bottom w:val="none" w:sz="0" w:space="0" w:color="auto"/>
        <w:right w:val="none" w:sz="0" w:space="0" w:color="auto"/>
      </w:divBdr>
    </w:div>
    <w:div w:id="100346304">
      <w:bodyDiv w:val="1"/>
      <w:marLeft w:val="0"/>
      <w:marRight w:val="0"/>
      <w:marTop w:val="0"/>
      <w:marBottom w:val="0"/>
      <w:divBdr>
        <w:top w:val="none" w:sz="0" w:space="0" w:color="auto"/>
        <w:left w:val="none" w:sz="0" w:space="0" w:color="auto"/>
        <w:bottom w:val="none" w:sz="0" w:space="0" w:color="auto"/>
        <w:right w:val="none" w:sz="0" w:space="0" w:color="auto"/>
      </w:divBdr>
    </w:div>
    <w:div w:id="155078355">
      <w:bodyDiv w:val="1"/>
      <w:marLeft w:val="0"/>
      <w:marRight w:val="0"/>
      <w:marTop w:val="0"/>
      <w:marBottom w:val="0"/>
      <w:divBdr>
        <w:top w:val="none" w:sz="0" w:space="0" w:color="auto"/>
        <w:left w:val="none" w:sz="0" w:space="0" w:color="auto"/>
        <w:bottom w:val="none" w:sz="0" w:space="0" w:color="auto"/>
        <w:right w:val="none" w:sz="0" w:space="0" w:color="auto"/>
      </w:divBdr>
    </w:div>
    <w:div w:id="157117863">
      <w:bodyDiv w:val="1"/>
      <w:marLeft w:val="0"/>
      <w:marRight w:val="0"/>
      <w:marTop w:val="0"/>
      <w:marBottom w:val="0"/>
      <w:divBdr>
        <w:top w:val="none" w:sz="0" w:space="0" w:color="auto"/>
        <w:left w:val="none" w:sz="0" w:space="0" w:color="auto"/>
        <w:bottom w:val="none" w:sz="0" w:space="0" w:color="auto"/>
        <w:right w:val="none" w:sz="0" w:space="0" w:color="auto"/>
      </w:divBdr>
    </w:div>
    <w:div w:id="160312763">
      <w:bodyDiv w:val="1"/>
      <w:marLeft w:val="0"/>
      <w:marRight w:val="0"/>
      <w:marTop w:val="0"/>
      <w:marBottom w:val="0"/>
      <w:divBdr>
        <w:top w:val="none" w:sz="0" w:space="0" w:color="auto"/>
        <w:left w:val="none" w:sz="0" w:space="0" w:color="auto"/>
        <w:bottom w:val="none" w:sz="0" w:space="0" w:color="auto"/>
        <w:right w:val="none" w:sz="0" w:space="0" w:color="auto"/>
      </w:divBdr>
      <w:divsChild>
        <w:div w:id="1123882536">
          <w:marLeft w:val="0"/>
          <w:marRight w:val="0"/>
          <w:marTop w:val="0"/>
          <w:marBottom w:val="0"/>
          <w:divBdr>
            <w:top w:val="none" w:sz="0" w:space="0" w:color="auto"/>
            <w:left w:val="none" w:sz="0" w:space="0" w:color="auto"/>
            <w:bottom w:val="none" w:sz="0" w:space="0" w:color="auto"/>
            <w:right w:val="none" w:sz="0" w:space="0" w:color="auto"/>
          </w:divBdr>
          <w:divsChild>
            <w:div w:id="505364506">
              <w:marLeft w:val="0"/>
              <w:marRight w:val="0"/>
              <w:marTop w:val="0"/>
              <w:marBottom w:val="0"/>
              <w:divBdr>
                <w:top w:val="none" w:sz="0" w:space="0" w:color="auto"/>
                <w:left w:val="none" w:sz="0" w:space="0" w:color="auto"/>
                <w:bottom w:val="none" w:sz="0" w:space="0" w:color="auto"/>
                <w:right w:val="none" w:sz="0" w:space="0" w:color="auto"/>
              </w:divBdr>
              <w:divsChild>
                <w:div w:id="10264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3952">
      <w:bodyDiv w:val="1"/>
      <w:marLeft w:val="0"/>
      <w:marRight w:val="0"/>
      <w:marTop w:val="0"/>
      <w:marBottom w:val="0"/>
      <w:divBdr>
        <w:top w:val="none" w:sz="0" w:space="0" w:color="auto"/>
        <w:left w:val="none" w:sz="0" w:space="0" w:color="auto"/>
        <w:bottom w:val="none" w:sz="0" w:space="0" w:color="auto"/>
        <w:right w:val="none" w:sz="0" w:space="0" w:color="auto"/>
      </w:divBdr>
    </w:div>
    <w:div w:id="301346565">
      <w:bodyDiv w:val="1"/>
      <w:marLeft w:val="0"/>
      <w:marRight w:val="0"/>
      <w:marTop w:val="0"/>
      <w:marBottom w:val="0"/>
      <w:divBdr>
        <w:top w:val="none" w:sz="0" w:space="0" w:color="auto"/>
        <w:left w:val="none" w:sz="0" w:space="0" w:color="auto"/>
        <w:bottom w:val="none" w:sz="0" w:space="0" w:color="auto"/>
        <w:right w:val="none" w:sz="0" w:space="0" w:color="auto"/>
      </w:divBdr>
    </w:div>
    <w:div w:id="326371155">
      <w:bodyDiv w:val="1"/>
      <w:marLeft w:val="0"/>
      <w:marRight w:val="0"/>
      <w:marTop w:val="0"/>
      <w:marBottom w:val="0"/>
      <w:divBdr>
        <w:top w:val="none" w:sz="0" w:space="0" w:color="auto"/>
        <w:left w:val="none" w:sz="0" w:space="0" w:color="auto"/>
        <w:bottom w:val="none" w:sz="0" w:space="0" w:color="auto"/>
        <w:right w:val="none" w:sz="0" w:space="0" w:color="auto"/>
      </w:divBdr>
    </w:div>
    <w:div w:id="397360715">
      <w:bodyDiv w:val="1"/>
      <w:marLeft w:val="0"/>
      <w:marRight w:val="0"/>
      <w:marTop w:val="0"/>
      <w:marBottom w:val="0"/>
      <w:divBdr>
        <w:top w:val="none" w:sz="0" w:space="0" w:color="auto"/>
        <w:left w:val="none" w:sz="0" w:space="0" w:color="auto"/>
        <w:bottom w:val="none" w:sz="0" w:space="0" w:color="auto"/>
        <w:right w:val="none" w:sz="0" w:space="0" w:color="auto"/>
      </w:divBdr>
    </w:div>
    <w:div w:id="545336003">
      <w:bodyDiv w:val="1"/>
      <w:marLeft w:val="0"/>
      <w:marRight w:val="0"/>
      <w:marTop w:val="0"/>
      <w:marBottom w:val="0"/>
      <w:divBdr>
        <w:top w:val="none" w:sz="0" w:space="0" w:color="auto"/>
        <w:left w:val="none" w:sz="0" w:space="0" w:color="auto"/>
        <w:bottom w:val="none" w:sz="0" w:space="0" w:color="auto"/>
        <w:right w:val="none" w:sz="0" w:space="0" w:color="auto"/>
      </w:divBdr>
    </w:div>
    <w:div w:id="582447788">
      <w:bodyDiv w:val="1"/>
      <w:marLeft w:val="0"/>
      <w:marRight w:val="0"/>
      <w:marTop w:val="0"/>
      <w:marBottom w:val="0"/>
      <w:divBdr>
        <w:top w:val="none" w:sz="0" w:space="0" w:color="auto"/>
        <w:left w:val="none" w:sz="0" w:space="0" w:color="auto"/>
        <w:bottom w:val="none" w:sz="0" w:space="0" w:color="auto"/>
        <w:right w:val="none" w:sz="0" w:space="0" w:color="auto"/>
      </w:divBdr>
    </w:div>
    <w:div w:id="593901773">
      <w:bodyDiv w:val="1"/>
      <w:marLeft w:val="0"/>
      <w:marRight w:val="0"/>
      <w:marTop w:val="0"/>
      <w:marBottom w:val="0"/>
      <w:divBdr>
        <w:top w:val="none" w:sz="0" w:space="0" w:color="auto"/>
        <w:left w:val="none" w:sz="0" w:space="0" w:color="auto"/>
        <w:bottom w:val="none" w:sz="0" w:space="0" w:color="auto"/>
        <w:right w:val="none" w:sz="0" w:space="0" w:color="auto"/>
      </w:divBdr>
    </w:div>
    <w:div w:id="632101901">
      <w:bodyDiv w:val="1"/>
      <w:marLeft w:val="0"/>
      <w:marRight w:val="0"/>
      <w:marTop w:val="0"/>
      <w:marBottom w:val="0"/>
      <w:divBdr>
        <w:top w:val="none" w:sz="0" w:space="0" w:color="auto"/>
        <w:left w:val="none" w:sz="0" w:space="0" w:color="auto"/>
        <w:bottom w:val="none" w:sz="0" w:space="0" w:color="auto"/>
        <w:right w:val="none" w:sz="0" w:space="0" w:color="auto"/>
      </w:divBdr>
    </w:div>
    <w:div w:id="766191987">
      <w:bodyDiv w:val="1"/>
      <w:marLeft w:val="0"/>
      <w:marRight w:val="0"/>
      <w:marTop w:val="0"/>
      <w:marBottom w:val="0"/>
      <w:divBdr>
        <w:top w:val="none" w:sz="0" w:space="0" w:color="auto"/>
        <w:left w:val="none" w:sz="0" w:space="0" w:color="auto"/>
        <w:bottom w:val="none" w:sz="0" w:space="0" w:color="auto"/>
        <w:right w:val="none" w:sz="0" w:space="0" w:color="auto"/>
      </w:divBdr>
    </w:div>
    <w:div w:id="801268754">
      <w:bodyDiv w:val="1"/>
      <w:marLeft w:val="0"/>
      <w:marRight w:val="0"/>
      <w:marTop w:val="0"/>
      <w:marBottom w:val="0"/>
      <w:divBdr>
        <w:top w:val="none" w:sz="0" w:space="0" w:color="auto"/>
        <w:left w:val="none" w:sz="0" w:space="0" w:color="auto"/>
        <w:bottom w:val="none" w:sz="0" w:space="0" w:color="auto"/>
        <w:right w:val="none" w:sz="0" w:space="0" w:color="auto"/>
      </w:divBdr>
    </w:div>
    <w:div w:id="1079015463">
      <w:bodyDiv w:val="1"/>
      <w:marLeft w:val="0"/>
      <w:marRight w:val="0"/>
      <w:marTop w:val="0"/>
      <w:marBottom w:val="0"/>
      <w:divBdr>
        <w:top w:val="none" w:sz="0" w:space="0" w:color="auto"/>
        <w:left w:val="none" w:sz="0" w:space="0" w:color="auto"/>
        <w:bottom w:val="none" w:sz="0" w:space="0" w:color="auto"/>
        <w:right w:val="none" w:sz="0" w:space="0" w:color="auto"/>
      </w:divBdr>
    </w:div>
    <w:div w:id="1110665190">
      <w:bodyDiv w:val="1"/>
      <w:marLeft w:val="0"/>
      <w:marRight w:val="0"/>
      <w:marTop w:val="0"/>
      <w:marBottom w:val="0"/>
      <w:divBdr>
        <w:top w:val="none" w:sz="0" w:space="0" w:color="auto"/>
        <w:left w:val="none" w:sz="0" w:space="0" w:color="auto"/>
        <w:bottom w:val="none" w:sz="0" w:space="0" w:color="auto"/>
        <w:right w:val="none" w:sz="0" w:space="0" w:color="auto"/>
      </w:divBdr>
    </w:div>
    <w:div w:id="1177889579">
      <w:bodyDiv w:val="1"/>
      <w:marLeft w:val="0"/>
      <w:marRight w:val="0"/>
      <w:marTop w:val="0"/>
      <w:marBottom w:val="0"/>
      <w:divBdr>
        <w:top w:val="none" w:sz="0" w:space="0" w:color="auto"/>
        <w:left w:val="none" w:sz="0" w:space="0" w:color="auto"/>
        <w:bottom w:val="none" w:sz="0" w:space="0" w:color="auto"/>
        <w:right w:val="none" w:sz="0" w:space="0" w:color="auto"/>
      </w:divBdr>
      <w:divsChild>
        <w:div w:id="1214198739">
          <w:marLeft w:val="0"/>
          <w:marRight w:val="0"/>
          <w:marTop w:val="0"/>
          <w:marBottom w:val="0"/>
          <w:divBdr>
            <w:top w:val="none" w:sz="0" w:space="0" w:color="auto"/>
            <w:left w:val="none" w:sz="0" w:space="0" w:color="auto"/>
            <w:bottom w:val="none" w:sz="0" w:space="0" w:color="auto"/>
            <w:right w:val="none" w:sz="0" w:space="0" w:color="auto"/>
          </w:divBdr>
          <w:divsChild>
            <w:div w:id="1520462924">
              <w:marLeft w:val="0"/>
              <w:marRight w:val="0"/>
              <w:marTop w:val="0"/>
              <w:marBottom w:val="0"/>
              <w:divBdr>
                <w:top w:val="none" w:sz="0" w:space="0" w:color="auto"/>
                <w:left w:val="none" w:sz="0" w:space="0" w:color="auto"/>
                <w:bottom w:val="none" w:sz="0" w:space="0" w:color="auto"/>
                <w:right w:val="none" w:sz="0" w:space="0" w:color="auto"/>
              </w:divBdr>
              <w:divsChild>
                <w:div w:id="7118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87711">
      <w:bodyDiv w:val="1"/>
      <w:marLeft w:val="0"/>
      <w:marRight w:val="0"/>
      <w:marTop w:val="0"/>
      <w:marBottom w:val="0"/>
      <w:divBdr>
        <w:top w:val="none" w:sz="0" w:space="0" w:color="auto"/>
        <w:left w:val="none" w:sz="0" w:space="0" w:color="auto"/>
        <w:bottom w:val="none" w:sz="0" w:space="0" w:color="auto"/>
        <w:right w:val="none" w:sz="0" w:space="0" w:color="auto"/>
      </w:divBdr>
      <w:divsChild>
        <w:div w:id="677469853">
          <w:marLeft w:val="0"/>
          <w:marRight w:val="0"/>
          <w:marTop w:val="0"/>
          <w:marBottom w:val="0"/>
          <w:divBdr>
            <w:top w:val="none" w:sz="0" w:space="0" w:color="auto"/>
            <w:left w:val="none" w:sz="0" w:space="0" w:color="auto"/>
            <w:bottom w:val="none" w:sz="0" w:space="0" w:color="auto"/>
            <w:right w:val="none" w:sz="0" w:space="0" w:color="auto"/>
          </w:divBdr>
          <w:divsChild>
            <w:div w:id="1738671786">
              <w:marLeft w:val="0"/>
              <w:marRight w:val="0"/>
              <w:marTop w:val="0"/>
              <w:marBottom w:val="0"/>
              <w:divBdr>
                <w:top w:val="none" w:sz="0" w:space="0" w:color="auto"/>
                <w:left w:val="none" w:sz="0" w:space="0" w:color="auto"/>
                <w:bottom w:val="none" w:sz="0" w:space="0" w:color="auto"/>
                <w:right w:val="none" w:sz="0" w:space="0" w:color="auto"/>
              </w:divBdr>
              <w:divsChild>
                <w:div w:id="652411687">
                  <w:marLeft w:val="0"/>
                  <w:marRight w:val="0"/>
                  <w:marTop w:val="0"/>
                  <w:marBottom w:val="0"/>
                  <w:divBdr>
                    <w:top w:val="none" w:sz="0" w:space="0" w:color="auto"/>
                    <w:left w:val="none" w:sz="0" w:space="0" w:color="auto"/>
                    <w:bottom w:val="none" w:sz="0" w:space="0" w:color="auto"/>
                    <w:right w:val="none" w:sz="0" w:space="0" w:color="auto"/>
                  </w:divBdr>
                </w:div>
              </w:divsChild>
            </w:div>
            <w:div w:id="564415642">
              <w:marLeft w:val="0"/>
              <w:marRight w:val="0"/>
              <w:marTop w:val="0"/>
              <w:marBottom w:val="0"/>
              <w:divBdr>
                <w:top w:val="none" w:sz="0" w:space="0" w:color="auto"/>
                <w:left w:val="none" w:sz="0" w:space="0" w:color="auto"/>
                <w:bottom w:val="none" w:sz="0" w:space="0" w:color="auto"/>
                <w:right w:val="none" w:sz="0" w:space="0" w:color="auto"/>
              </w:divBdr>
              <w:divsChild>
                <w:div w:id="9449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66778">
      <w:bodyDiv w:val="1"/>
      <w:marLeft w:val="0"/>
      <w:marRight w:val="0"/>
      <w:marTop w:val="0"/>
      <w:marBottom w:val="0"/>
      <w:divBdr>
        <w:top w:val="none" w:sz="0" w:space="0" w:color="auto"/>
        <w:left w:val="none" w:sz="0" w:space="0" w:color="auto"/>
        <w:bottom w:val="none" w:sz="0" w:space="0" w:color="auto"/>
        <w:right w:val="none" w:sz="0" w:space="0" w:color="auto"/>
      </w:divBdr>
    </w:div>
    <w:div w:id="1342051758">
      <w:bodyDiv w:val="1"/>
      <w:marLeft w:val="0"/>
      <w:marRight w:val="0"/>
      <w:marTop w:val="0"/>
      <w:marBottom w:val="0"/>
      <w:divBdr>
        <w:top w:val="none" w:sz="0" w:space="0" w:color="auto"/>
        <w:left w:val="none" w:sz="0" w:space="0" w:color="auto"/>
        <w:bottom w:val="none" w:sz="0" w:space="0" w:color="auto"/>
        <w:right w:val="none" w:sz="0" w:space="0" w:color="auto"/>
      </w:divBdr>
    </w:div>
    <w:div w:id="1438325891">
      <w:bodyDiv w:val="1"/>
      <w:marLeft w:val="0"/>
      <w:marRight w:val="0"/>
      <w:marTop w:val="0"/>
      <w:marBottom w:val="0"/>
      <w:divBdr>
        <w:top w:val="none" w:sz="0" w:space="0" w:color="auto"/>
        <w:left w:val="none" w:sz="0" w:space="0" w:color="auto"/>
        <w:bottom w:val="none" w:sz="0" w:space="0" w:color="auto"/>
        <w:right w:val="none" w:sz="0" w:space="0" w:color="auto"/>
      </w:divBdr>
    </w:div>
    <w:div w:id="1467313733">
      <w:bodyDiv w:val="1"/>
      <w:marLeft w:val="0"/>
      <w:marRight w:val="0"/>
      <w:marTop w:val="0"/>
      <w:marBottom w:val="0"/>
      <w:divBdr>
        <w:top w:val="none" w:sz="0" w:space="0" w:color="auto"/>
        <w:left w:val="none" w:sz="0" w:space="0" w:color="auto"/>
        <w:bottom w:val="none" w:sz="0" w:space="0" w:color="auto"/>
        <w:right w:val="none" w:sz="0" w:space="0" w:color="auto"/>
      </w:divBdr>
      <w:divsChild>
        <w:div w:id="1801535058">
          <w:marLeft w:val="0"/>
          <w:marRight w:val="0"/>
          <w:marTop w:val="0"/>
          <w:marBottom w:val="0"/>
          <w:divBdr>
            <w:top w:val="none" w:sz="0" w:space="0" w:color="auto"/>
            <w:left w:val="none" w:sz="0" w:space="0" w:color="auto"/>
            <w:bottom w:val="none" w:sz="0" w:space="0" w:color="auto"/>
            <w:right w:val="none" w:sz="0" w:space="0" w:color="auto"/>
          </w:divBdr>
          <w:divsChild>
            <w:div w:id="1573811719">
              <w:marLeft w:val="0"/>
              <w:marRight w:val="0"/>
              <w:marTop w:val="0"/>
              <w:marBottom w:val="0"/>
              <w:divBdr>
                <w:top w:val="none" w:sz="0" w:space="0" w:color="auto"/>
                <w:left w:val="none" w:sz="0" w:space="0" w:color="auto"/>
                <w:bottom w:val="none" w:sz="0" w:space="0" w:color="auto"/>
                <w:right w:val="none" w:sz="0" w:space="0" w:color="auto"/>
              </w:divBdr>
              <w:divsChild>
                <w:div w:id="1141851423">
                  <w:marLeft w:val="0"/>
                  <w:marRight w:val="0"/>
                  <w:marTop w:val="0"/>
                  <w:marBottom w:val="0"/>
                  <w:divBdr>
                    <w:top w:val="none" w:sz="0" w:space="0" w:color="auto"/>
                    <w:left w:val="none" w:sz="0" w:space="0" w:color="auto"/>
                    <w:bottom w:val="none" w:sz="0" w:space="0" w:color="auto"/>
                    <w:right w:val="none" w:sz="0" w:space="0" w:color="auto"/>
                  </w:divBdr>
                </w:div>
              </w:divsChild>
            </w:div>
            <w:div w:id="871184940">
              <w:marLeft w:val="0"/>
              <w:marRight w:val="0"/>
              <w:marTop w:val="0"/>
              <w:marBottom w:val="0"/>
              <w:divBdr>
                <w:top w:val="none" w:sz="0" w:space="0" w:color="auto"/>
                <w:left w:val="none" w:sz="0" w:space="0" w:color="auto"/>
                <w:bottom w:val="none" w:sz="0" w:space="0" w:color="auto"/>
                <w:right w:val="none" w:sz="0" w:space="0" w:color="auto"/>
              </w:divBdr>
              <w:divsChild>
                <w:div w:id="4664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8070">
      <w:bodyDiv w:val="1"/>
      <w:marLeft w:val="0"/>
      <w:marRight w:val="0"/>
      <w:marTop w:val="0"/>
      <w:marBottom w:val="0"/>
      <w:divBdr>
        <w:top w:val="none" w:sz="0" w:space="0" w:color="auto"/>
        <w:left w:val="none" w:sz="0" w:space="0" w:color="auto"/>
        <w:bottom w:val="none" w:sz="0" w:space="0" w:color="auto"/>
        <w:right w:val="none" w:sz="0" w:space="0" w:color="auto"/>
      </w:divBdr>
    </w:div>
    <w:div w:id="1517816182">
      <w:bodyDiv w:val="1"/>
      <w:marLeft w:val="0"/>
      <w:marRight w:val="0"/>
      <w:marTop w:val="0"/>
      <w:marBottom w:val="0"/>
      <w:divBdr>
        <w:top w:val="none" w:sz="0" w:space="0" w:color="auto"/>
        <w:left w:val="none" w:sz="0" w:space="0" w:color="auto"/>
        <w:bottom w:val="none" w:sz="0" w:space="0" w:color="auto"/>
        <w:right w:val="none" w:sz="0" w:space="0" w:color="auto"/>
      </w:divBdr>
    </w:div>
    <w:div w:id="1535773619">
      <w:bodyDiv w:val="1"/>
      <w:marLeft w:val="0"/>
      <w:marRight w:val="0"/>
      <w:marTop w:val="0"/>
      <w:marBottom w:val="0"/>
      <w:divBdr>
        <w:top w:val="none" w:sz="0" w:space="0" w:color="auto"/>
        <w:left w:val="none" w:sz="0" w:space="0" w:color="auto"/>
        <w:bottom w:val="none" w:sz="0" w:space="0" w:color="auto"/>
        <w:right w:val="none" w:sz="0" w:space="0" w:color="auto"/>
      </w:divBdr>
    </w:div>
    <w:div w:id="1672489933">
      <w:bodyDiv w:val="1"/>
      <w:marLeft w:val="0"/>
      <w:marRight w:val="0"/>
      <w:marTop w:val="0"/>
      <w:marBottom w:val="0"/>
      <w:divBdr>
        <w:top w:val="none" w:sz="0" w:space="0" w:color="auto"/>
        <w:left w:val="none" w:sz="0" w:space="0" w:color="auto"/>
        <w:bottom w:val="none" w:sz="0" w:space="0" w:color="auto"/>
        <w:right w:val="none" w:sz="0" w:space="0" w:color="auto"/>
      </w:divBdr>
    </w:div>
    <w:div w:id="1799836748">
      <w:bodyDiv w:val="1"/>
      <w:marLeft w:val="0"/>
      <w:marRight w:val="0"/>
      <w:marTop w:val="0"/>
      <w:marBottom w:val="0"/>
      <w:divBdr>
        <w:top w:val="none" w:sz="0" w:space="0" w:color="auto"/>
        <w:left w:val="none" w:sz="0" w:space="0" w:color="auto"/>
        <w:bottom w:val="none" w:sz="0" w:space="0" w:color="auto"/>
        <w:right w:val="none" w:sz="0" w:space="0" w:color="auto"/>
      </w:divBdr>
      <w:divsChild>
        <w:div w:id="477309874">
          <w:marLeft w:val="0"/>
          <w:marRight w:val="0"/>
          <w:marTop w:val="0"/>
          <w:marBottom w:val="0"/>
          <w:divBdr>
            <w:top w:val="none" w:sz="0" w:space="0" w:color="auto"/>
            <w:left w:val="none" w:sz="0" w:space="0" w:color="auto"/>
            <w:bottom w:val="none" w:sz="0" w:space="0" w:color="auto"/>
            <w:right w:val="none" w:sz="0" w:space="0" w:color="auto"/>
          </w:divBdr>
          <w:divsChild>
            <w:div w:id="443498174">
              <w:marLeft w:val="0"/>
              <w:marRight w:val="0"/>
              <w:marTop w:val="0"/>
              <w:marBottom w:val="0"/>
              <w:divBdr>
                <w:top w:val="none" w:sz="0" w:space="0" w:color="auto"/>
                <w:left w:val="none" w:sz="0" w:space="0" w:color="auto"/>
                <w:bottom w:val="none" w:sz="0" w:space="0" w:color="auto"/>
                <w:right w:val="none" w:sz="0" w:space="0" w:color="auto"/>
              </w:divBdr>
              <w:divsChild>
                <w:div w:id="18415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1757">
      <w:bodyDiv w:val="1"/>
      <w:marLeft w:val="0"/>
      <w:marRight w:val="0"/>
      <w:marTop w:val="0"/>
      <w:marBottom w:val="0"/>
      <w:divBdr>
        <w:top w:val="none" w:sz="0" w:space="0" w:color="auto"/>
        <w:left w:val="none" w:sz="0" w:space="0" w:color="auto"/>
        <w:bottom w:val="none" w:sz="0" w:space="0" w:color="auto"/>
        <w:right w:val="none" w:sz="0" w:space="0" w:color="auto"/>
      </w:divBdr>
    </w:div>
    <w:div w:id="1949506665">
      <w:bodyDiv w:val="1"/>
      <w:marLeft w:val="0"/>
      <w:marRight w:val="0"/>
      <w:marTop w:val="0"/>
      <w:marBottom w:val="0"/>
      <w:divBdr>
        <w:top w:val="none" w:sz="0" w:space="0" w:color="auto"/>
        <w:left w:val="none" w:sz="0" w:space="0" w:color="auto"/>
        <w:bottom w:val="none" w:sz="0" w:space="0" w:color="auto"/>
        <w:right w:val="none" w:sz="0" w:space="0" w:color="auto"/>
      </w:divBdr>
    </w:div>
    <w:div w:id="1983385048">
      <w:bodyDiv w:val="1"/>
      <w:marLeft w:val="0"/>
      <w:marRight w:val="0"/>
      <w:marTop w:val="0"/>
      <w:marBottom w:val="0"/>
      <w:divBdr>
        <w:top w:val="none" w:sz="0" w:space="0" w:color="auto"/>
        <w:left w:val="none" w:sz="0" w:space="0" w:color="auto"/>
        <w:bottom w:val="none" w:sz="0" w:space="0" w:color="auto"/>
        <w:right w:val="none" w:sz="0" w:space="0" w:color="auto"/>
      </w:divBdr>
    </w:div>
    <w:div w:id="2008437630">
      <w:bodyDiv w:val="1"/>
      <w:marLeft w:val="0"/>
      <w:marRight w:val="0"/>
      <w:marTop w:val="0"/>
      <w:marBottom w:val="0"/>
      <w:divBdr>
        <w:top w:val="none" w:sz="0" w:space="0" w:color="auto"/>
        <w:left w:val="none" w:sz="0" w:space="0" w:color="auto"/>
        <w:bottom w:val="none" w:sz="0" w:space="0" w:color="auto"/>
        <w:right w:val="none" w:sz="0" w:space="0" w:color="auto"/>
      </w:divBdr>
      <w:divsChild>
        <w:div w:id="126162745">
          <w:marLeft w:val="0"/>
          <w:marRight w:val="0"/>
          <w:marTop w:val="0"/>
          <w:marBottom w:val="0"/>
          <w:divBdr>
            <w:top w:val="none" w:sz="0" w:space="0" w:color="auto"/>
            <w:left w:val="none" w:sz="0" w:space="0" w:color="auto"/>
            <w:bottom w:val="none" w:sz="0" w:space="0" w:color="auto"/>
            <w:right w:val="none" w:sz="0" w:space="0" w:color="auto"/>
          </w:divBdr>
          <w:divsChild>
            <w:div w:id="328557565">
              <w:marLeft w:val="0"/>
              <w:marRight w:val="0"/>
              <w:marTop w:val="0"/>
              <w:marBottom w:val="0"/>
              <w:divBdr>
                <w:top w:val="none" w:sz="0" w:space="0" w:color="auto"/>
                <w:left w:val="none" w:sz="0" w:space="0" w:color="auto"/>
                <w:bottom w:val="none" w:sz="0" w:space="0" w:color="auto"/>
                <w:right w:val="none" w:sz="0" w:space="0" w:color="auto"/>
              </w:divBdr>
              <w:divsChild>
                <w:div w:id="15821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2641">
      <w:bodyDiv w:val="1"/>
      <w:marLeft w:val="0"/>
      <w:marRight w:val="0"/>
      <w:marTop w:val="0"/>
      <w:marBottom w:val="0"/>
      <w:divBdr>
        <w:top w:val="none" w:sz="0" w:space="0" w:color="auto"/>
        <w:left w:val="none" w:sz="0" w:space="0" w:color="auto"/>
        <w:bottom w:val="none" w:sz="0" w:space="0" w:color="auto"/>
        <w:right w:val="none" w:sz="0" w:space="0" w:color="auto"/>
      </w:divBdr>
    </w:div>
    <w:div w:id="2088766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leledb.gersteinlab.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XuVzC+dpkqZ+7KaTrMqtGvuig==">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11031</TotalTime>
  <Pages>2</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Clarke, Declan</cp:lastModifiedBy>
  <cp:revision>2850</cp:revision>
  <dcterms:created xsi:type="dcterms:W3CDTF">2024-01-24T17:09:00Z</dcterms:created>
  <dcterms:modified xsi:type="dcterms:W3CDTF">2025-03-04T13:00:00Z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