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sz w:val="24"/>
          <w:szCs w:val="24"/>
        </w:rPr>
      </w:pPr>
      <w:r w:rsidDel="00000000" w:rsidR="00000000" w:rsidRPr="00000000">
        <w:rPr>
          <w:color w:val="222222"/>
          <w:sz w:val="24"/>
          <w:szCs w:val="24"/>
          <w:rtl w:val="0"/>
        </w:rPr>
        <w:t xml:space="preserve">1. Explain why the Perceptron can't solve the XOR problem. (10pts)</w:t>
      </w:r>
    </w:p>
    <w:p w:rsidR="00000000" w:rsidDel="00000000" w:rsidP="00000000" w:rsidRDefault="00000000" w:rsidRPr="00000000" w14:paraId="00000002">
      <w:pPr>
        <w:shd w:fill="ffffff" w:val="clear"/>
        <w:rPr>
          <w:color w:val="ff0000"/>
          <w:sz w:val="24"/>
          <w:szCs w:val="24"/>
        </w:rPr>
      </w:pPr>
      <w:r w:rsidDel="00000000" w:rsidR="00000000" w:rsidRPr="00000000">
        <w:rPr>
          <w:rtl w:val="0"/>
        </w:rPr>
      </w:r>
    </w:p>
    <w:p w:rsidR="00000000" w:rsidDel="00000000" w:rsidP="00000000" w:rsidRDefault="00000000" w:rsidRPr="00000000" w14:paraId="00000003">
      <w:pPr>
        <w:shd w:fill="ffffff" w:val="clear"/>
        <w:rPr>
          <w:color w:val="ff0000"/>
          <w:sz w:val="24"/>
          <w:szCs w:val="24"/>
        </w:rPr>
      </w:pPr>
      <w:r w:rsidDel="00000000" w:rsidR="00000000" w:rsidRPr="00000000">
        <w:rPr>
          <w:color w:val="ff0000"/>
          <w:sz w:val="24"/>
          <w:szCs w:val="24"/>
          <w:rtl w:val="0"/>
        </w:rPr>
        <w:t xml:space="preserve">The positive and negative cases cannot be separated by a plane</w:t>
      </w:r>
    </w:p>
    <w:p w:rsidR="00000000" w:rsidDel="00000000" w:rsidP="00000000" w:rsidRDefault="00000000" w:rsidRPr="00000000" w14:paraId="00000004">
      <w:pPr>
        <w:shd w:fill="ffffff" w:val="clear"/>
        <w:rPr>
          <w:color w:val="222222"/>
          <w:sz w:val="24"/>
          <w:szCs w:val="24"/>
        </w:rPr>
      </w:pPr>
      <w:r w:rsidDel="00000000" w:rsidR="00000000" w:rsidRPr="00000000">
        <w:rPr>
          <w:rtl w:val="0"/>
        </w:rPr>
      </w:r>
    </w:p>
    <w:p w:rsidR="00000000" w:rsidDel="00000000" w:rsidP="00000000" w:rsidRDefault="00000000" w:rsidRPr="00000000" w14:paraId="00000005">
      <w:pPr>
        <w:shd w:fill="ffffff" w:val="clear"/>
        <w:rPr>
          <w:color w:val="222222"/>
          <w:sz w:val="24"/>
          <w:szCs w:val="24"/>
        </w:rPr>
      </w:pPr>
      <w:r w:rsidDel="00000000" w:rsidR="00000000" w:rsidRPr="00000000">
        <w:rPr>
          <w:color w:val="222222"/>
          <w:sz w:val="24"/>
          <w:szCs w:val="24"/>
          <w:rtl w:val="0"/>
        </w:rPr>
        <w:t xml:space="preserve">2. Explain what’s the gradient vanishing problem in deep neural networks and why ReLU activation function solves the problem. (10pts)</w:t>
      </w:r>
    </w:p>
    <w:p w:rsidR="00000000" w:rsidDel="00000000" w:rsidP="00000000" w:rsidRDefault="00000000" w:rsidRPr="00000000" w14:paraId="00000006">
      <w:pPr>
        <w:shd w:fill="ffffff" w:val="clear"/>
        <w:rPr>
          <w:color w:val="ff0000"/>
          <w:sz w:val="24"/>
          <w:szCs w:val="24"/>
        </w:rPr>
      </w:pPr>
      <w:r w:rsidDel="00000000" w:rsidR="00000000" w:rsidRPr="00000000">
        <w:rPr>
          <w:rtl w:val="0"/>
        </w:rPr>
      </w:r>
    </w:p>
    <w:p w:rsidR="00000000" w:rsidDel="00000000" w:rsidP="00000000" w:rsidRDefault="00000000" w:rsidRPr="00000000" w14:paraId="00000007">
      <w:pPr>
        <w:shd w:fill="ffffff" w:val="clear"/>
        <w:rPr>
          <w:color w:val="ff0000"/>
          <w:sz w:val="24"/>
          <w:szCs w:val="24"/>
        </w:rPr>
      </w:pPr>
      <w:r w:rsidDel="00000000" w:rsidR="00000000" w:rsidRPr="00000000">
        <w:rPr>
          <w:color w:val="ff0000"/>
          <w:sz w:val="24"/>
          <w:szCs w:val="24"/>
          <w:rtl w:val="0"/>
        </w:rPr>
        <w:t xml:space="preserve">If gradient &lt;1, after multiple times of multiplication it is close to 0.</w:t>
      </w:r>
    </w:p>
    <w:p w:rsidR="00000000" w:rsidDel="00000000" w:rsidP="00000000" w:rsidRDefault="00000000" w:rsidRPr="00000000" w14:paraId="00000008">
      <w:pPr>
        <w:shd w:fill="ffffff" w:val="clear"/>
        <w:rPr>
          <w:color w:val="ff0000"/>
          <w:sz w:val="24"/>
          <w:szCs w:val="24"/>
        </w:rPr>
      </w:pPr>
      <w:r w:rsidDel="00000000" w:rsidR="00000000" w:rsidRPr="00000000">
        <w:rPr>
          <w:color w:val="ff0000"/>
          <w:sz w:val="24"/>
          <w:szCs w:val="24"/>
          <w:rtl w:val="0"/>
        </w:rPr>
        <w:t xml:space="preserve">Gradient is either 1 or 0.</w:t>
      </w:r>
    </w:p>
    <w:p w:rsidR="00000000" w:rsidDel="00000000" w:rsidP="00000000" w:rsidRDefault="00000000" w:rsidRPr="00000000" w14:paraId="00000009">
      <w:pPr>
        <w:shd w:fill="ffffff" w:val="clear"/>
        <w:rPr>
          <w:color w:val="222222"/>
          <w:sz w:val="24"/>
          <w:szCs w:val="24"/>
        </w:rPr>
      </w:pPr>
      <w:r w:rsidDel="00000000" w:rsidR="00000000" w:rsidRPr="00000000">
        <w:rPr>
          <w:rtl w:val="0"/>
        </w:rPr>
      </w:r>
    </w:p>
    <w:p w:rsidR="00000000" w:rsidDel="00000000" w:rsidP="00000000" w:rsidRDefault="00000000" w:rsidRPr="00000000" w14:paraId="0000000A">
      <w:pPr>
        <w:shd w:fill="ffffff" w:val="clear"/>
        <w:rPr>
          <w:color w:val="222222"/>
          <w:sz w:val="24"/>
          <w:szCs w:val="24"/>
        </w:rPr>
      </w:pPr>
      <w:r w:rsidDel="00000000" w:rsidR="00000000" w:rsidRPr="00000000">
        <w:rPr>
          <w:color w:val="222222"/>
          <w:sz w:val="24"/>
          <w:szCs w:val="24"/>
          <w:rtl w:val="0"/>
        </w:rPr>
        <w:t xml:space="preserve">3. Derive the gradient of a Softmax activation function output yi with respect to its logit zi. (10pts)</w:t>
      </w:r>
    </w:p>
    <w:p w:rsidR="00000000" w:rsidDel="00000000" w:rsidP="00000000" w:rsidRDefault="00000000" w:rsidRPr="00000000" w14:paraId="0000000B">
      <w:pPr>
        <w:shd w:fill="ffffff" w:val="clear"/>
        <w:jc w:val="center"/>
        <w:rPr>
          <w:color w:val="222222"/>
          <w:sz w:val="24"/>
          <w:szCs w:val="24"/>
        </w:rPr>
      </w:pPr>
      <w:r w:rsidDel="00000000" w:rsidR="00000000" w:rsidRPr="00000000">
        <w:rPr>
          <w:color w:val="222222"/>
          <w:sz w:val="24"/>
          <w:szCs w:val="24"/>
        </w:rPr>
        <w:drawing>
          <wp:inline distB="114300" distT="114300" distL="114300" distR="114300">
            <wp:extent cx="3148013" cy="2088182"/>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8013" cy="208818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jc w:val="center"/>
        <w:rPr>
          <w:color w:val="222222"/>
          <w:sz w:val="24"/>
          <w:szCs w:val="24"/>
        </w:rPr>
      </w:pPr>
      <w:r w:rsidDel="00000000" w:rsidR="00000000" w:rsidRPr="00000000">
        <w:rPr>
          <w:rtl w:val="0"/>
        </w:rPr>
      </w:r>
    </w:p>
    <w:p w:rsidR="00000000" w:rsidDel="00000000" w:rsidP="00000000" w:rsidRDefault="00000000" w:rsidRPr="00000000" w14:paraId="0000000D">
      <w:pPr>
        <w:shd w:fill="ffffff" w:val="clear"/>
        <w:jc w:val="left"/>
        <w:rPr>
          <w:color w:val="ff0000"/>
          <w:sz w:val="24"/>
          <w:szCs w:val="24"/>
        </w:rPr>
      </w:pPr>
      <w:r w:rsidDel="00000000" w:rsidR="00000000" w:rsidRPr="00000000">
        <w:rPr>
          <w:color w:val="ff0000"/>
          <w:sz w:val="24"/>
          <w:szCs w:val="24"/>
          <w:rtl w:val="0"/>
        </w:rPr>
        <w:t xml:space="preserve">Answer: </w:t>
      </w:r>
      <w:r w:rsidDel="00000000" w:rsidR="00000000" w:rsidRPr="00000000">
        <w:rPr>
          <w:color w:val="ff0000"/>
          <w:sz w:val="24"/>
          <w:szCs w:val="24"/>
        </w:rPr>
        <w:drawing>
          <wp:inline distB="114300" distT="114300" distL="114300" distR="114300">
            <wp:extent cx="1918841" cy="86017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18841" cy="8601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rPr>
          <w:color w:val="222222"/>
          <w:sz w:val="24"/>
          <w:szCs w:val="24"/>
        </w:rPr>
      </w:pPr>
      <w:r w:rsidDel="00000000" w:rsidR="00000000" w:rsidRPr="00000000">
        <w:rPr>
          <w:rtl w:val="0"/>
        </w:rPr>
      </w:r>
    </w:p>
    <w:p w:rsidR="00000000" w:rsidDel="00000000" w:rsidP="00000000" w:rsidRDefault="00000000" w:rsidRPr="00000000" w14:paraId="0000000F">
      <w:pPr>
        <w:shd w:fill="ffffff" w:val="clear"/>
        <w:rPr>
          <w:color w:val="222222"/>
          <w:sz w:val="24"/>
          <w:szCs w:val="24"/>
        </w:rPr>
      </w:pPr>
      <w:r w:rsidDel="00000000" w:rsidR="00000000" w:rsidRPr="00000000">
        <w:rPr>
          <w:color w:val="222222"/>
          <w:sz w:val="24"/>
          <w:szCs w:val="24"/>
          <w:rtl w:val="0"/>
        </w:rPr>
        <w:t xml:space="preserve">4. What are the benefits of variational autoencoder (VAE) over deterministic autoencoder? (10pts)</w:t>
      </w:r>
    </w:p>
    <w:p w:rsidR="00000000" w:rsidDel="00000000" w:rsidP="00000000" w:rsidRDefault="00000000" w:rsidRPr="00000000" w14:paraId="00000010">
      <w:pPr>
        <w:shd w:fill="ffffff" w:val="clear"/>
        <w:rPr>
          <w:color w:val="222222"/>
          <w:sz w:val="24"/>
          <w:szCs w:val="24"/>
        </w:rPr>
      </w:pPr>
      <w:r w:rsidDel="00000000" w:rsidR="00000000" w:rsidRPr="00000000">
        <w:rPr>
          <w:rtl w:val="0"/>
        </w:rPr>
      </w:r>
    </w:p>
    <w:p w:rsidR="00000000" w:rsidDel="00000000" w:rsidP="00000000" w:rsidRDefault="00000000" w:rsidRPr="00000000" w14:paraId="00000011">
      <w:pPr>
        <w:shd w:fill="ffffff" w:val="clear"/>
        <w:rPr>
          <w:color w:val="ff0000"/>
          <w:sz w:val="24"/>
          <w:szCs w:val="24"/>
        </w:rPr>
      </w:pPr>
      <w:r w:rsidDel="00000000" w:rsidR="00000000" w:rsidRPr="00000000">
        <w:rPr>
          <w:color w:val="ff0000"/>
          <w:sz w:val="24"/>
          <w:szCs w:val="24"/>
          <w:rtl w:val="0"/>
        </w:rPr>
        <w:t xml:space="preserve">Produce new content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5. Describe both axes in terms of TP, TN, FP, FN when plotting the ROC curve. (10pts)</w:t>
      </w:r>
    </w:p>
    <w:p w:rsidR="00000000" w:rsidDel="00000000" w:rsidP="00000000" w:rsidRDefault="00000000" w:rsidRPr="00000000" w14:paraId="00000016">
      <w:pPr>
        <w:rPr>
          <w:color w:val="ff0000"/>
          <w:sz w:val="24"/>
          <w:szCs w:val="24"/>
        </w:rPr>
      </w:pPr>
      <w:r w:rsidDel="00000000" w:rsidR="00000000" w:rsidRPr="00000000">
        <w:rPr>
          <w:color w:val="ff0000"/>
          <w:sz w:val="24"/>
          <w:szCs w:val="24"/>
          <w:rtl w:val="0"/>
        </w:rPr>
        <w:t xml:space="preserve">False Positive Rate (FPR) = FP / (FP+TN)</w:t>
      </w:r>
    </w:p>
    <w:p w:rsidR="00000000" w:rsidDel="00000000" w:rsidP="00000000" w:rsidRDefault="00000000" w:rsidRPr="00000000" w14:paraId="00000017">
      <w:pPr>
        <w:rPr>
          <w:color w:val="ff0000"/>
          <w:sz w:val="24"/>
          <w:szCs w:val="24"/>
        </w:rPr>
      </w:pPr>
      <w:r w:rsidDel="00000000" w:rsidR="00000000" w:rsidRPr="00000000">
        <w:rPr>
          <w:color w:val="ff0000"/>
          <w:sz w:val="24"/>
          <w:szCs w:val="24"/>
          <w:rtl w:val="0"/>
        </w:rPr>
        <w:t xml:space="preserve">True Positive Rate (TPR) = TP / (TP+FN)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6. Describe the meaning of each letter in the following equation of calculating network modularity. (10pts)</w:t>
      </w:r>
    </w:p>
    <w:p w:rsidR="00000000" w:rsidDel="00000000" w:rsidP="00000000" w:rsidRDefault="00000000" w:rsidRPr="00000000" w14:paraId="0000001A">
      <w:pPr>
        <w:rPr>
          <w:sz w:val="24"/>
          <w:szCs w:val="24"/>
        </w:rPr>
      </w:pPr>
      <w:r w:rsidDel="00000000" w:rsidR="00000000" w:rsidRPr="00000000">
        <w:rPr>
          <w:sz w:val="24"/>
          <w:szCs w:val="24"/>
        </w:rPr>
        <w:drawing>
          <wp:inline distB="114300" distT="114300" distL="114300" distR="114300">
            <wp:extent cx="5943600" cy="12065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color w:val="ff0000"/>
          <w:sz w:val="24"/>
          <w:szCs w:val="24"/>
        </w:rPr>
      </w:pPr>
      <w:r w:rsidDel="00000000" w:rsidR="00000000" w:rsidRPr="00000000">
        <w:rPr>
          <w:sz w:val="24"/>
          <w:szCs w:val="24"/>
          <w:rtl w:val="0"/>
        </w:rPr>
        <w:t xml:space="preserve">m: </w:t>
      </w:r>
      <w:r w:rsidDel="00000000" w:rsidR="00000000" w:rsidRPr="00000000">
        <w:rPr>
          <w:color w:val="ff0000"/>
          <w:sz w:val="24"/>
          <w:szCs w:val="24"/>
          <w:rtl w:val="0"/>
        </w:rPr>
        <w:t xml:space="preserve">number of edges</w:t>
      </w:r>
    </w:p>
    <w:p w:rsidR="00000000" w:rsidDel="00000000" w:rsidP="00000000" w:rsidRDefault="00000000" w:rsidRPr="00000000" w14:paraId="0000001C">
      <w:pPr>
        <w:rPr>
          <w:color w:val="ff0000"/>
          <w:sz w:val="24"/>
          <w:szCs w:val="24"/>
        </w:rPr>
      </w:pPr>
      <w:r w:rsidDel="00000000" w:rsidR="00000000" w:rsidRPr="00000000">
        <w:rPr>
          <w:sz w:val="24"/>
          <w:szCs w:val="24"/>
          <w:rtl w:val="0"/>
        </w:rPr>
        <w:t xml:space="preserve">W: </w:t>
      </w:r>
      <w:r w:rsidDel="00000000" w:rsidR="00000000" w:rsidRPr="00000000">
        <w:rPr>
          <w:color w:val="ff0000"/>
          <w:sz w:val="24"/>
          <w:szCs w:val="24"/>
          <w:rtl w:val="0"/>
        </w:rPr>
        <w:t xml:space="preserve">adjacency matrix</w:t>
      </w:r>
    </w:p>
    <w:p w:rsidR="00000000" w:rsidDel="00000000" w:rsidP="00000000" w:rsidRDefault="00000000" w:rsidRPr="00000000" w14:paraId="0000001D">
      <w:pPr>
        <w:rPr>
          <w:color w:val="ff0000"/>
          <w:sz w:val="24"/>
          <w:szCs w:val="24"/>
        </w:rPr>
      </w:pPr>
      <w:r w:rsidDel="00000000" w:rsidR="00000000" w:rsidRPr="00000000">
        <w:rPr>
          <w:sz w:val="24"/>
          <w:szCs w:val="24"/>
          <w:rtl w:val="0"/>
        </w:rPr>
        <w:t xml:space="preserve">k_i: </w:t>
      </w:r>
      <w:r w:rsidDel="00000000" w:rsidR="00000000" w:rsidRPr="00000000">
        <w:rPr>
          <w:color w:val="ff0000"/>
          <w:sz w:val="24"/>
          <w:szCs w:val="24"/>
          <w:rtl w:val="0"/>
        </w:rPr>
        <w:t xml:space="preserve">degree of node i</w:t>
      </w:r>
    </w:p>
    <w:p w:rsidR="00000000" w:rsidDel="00000000" w:rsidP="00000000" w:rsidRDefault="00000000" w:rsidRPr="00000000" w14:paraId="0000001E">
      <w:pPr>
        <w:rPr>
          <w:color w:val="ff0000"/>
          <w:sz w:val="24"/>
          <w:szCs w:val="24"/>
        </w:rPr>
      </w:pPr>
      <w:r w:rsidDel="00000000" w:rsidR="00000000" w:rsidRPr="00000000">
        <w:rPr>
          <w:sz w:val="24"/>
          <w:szCs w:val="24"/>
          <w:rtl w:val="0"/>
        </w:rPr>
        <w:t xml:space="preserve">delta: </w:t>
      </w:r>
      <w:r w:rsidDel="00000000" w:rsidR="00000000" w:rsidRPr="00000000">
        <w:rPr>
          <w:color w:val="ff0000"/>
          <w:sz w:val="24"/>
          <w:szCs w:val="24"/>
          <w:rtl w:val="0"/>
        </w:rPr>
        <w:t xml:space="preserve">whether or not i and j are in the same module/cluster/community</w:t>
      </w:r>
    </w:p>
    <w:p w:rsidR="00000000" w:rsidDel="00000000" w:rsidP="00000000" w:rsidRDefault="00000000" w:rsidRPr="00000000" w14:paraId="0000001F">
      <w:pPr>
        <w:rPr/>
      </w:pPr>
      <w:r w:rsidDel="00000000" w:rsidR="00000000" w:rsidRPr="00000000">
        <w:rPr>
          <w:rtl w:val="0"/>
        </w:rPr>
        <w:t xml:space="preserve">sigma_i: community/cluster label of node i</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7. Describe the two steps for generating a scale-free network. (10pts)</w:t>
      </w:r>
    </w:p>
    <w:p w:rsidR="00000000" w:rsidDel="00000000" w:rsidP="00000000" w:rsidRDefault="00000000" w:rsidRPr="00000000" w14:paraId="00000022">
      <w:pPr>
        <w:rPr>
          <w:color w:val="ff0000"/>
          <w:sz w:val="24"/>
          <w:szCs w:val="24"/>
        </w:rPr>
      </w:pPr>
      <w:r w:rsidDel="00000000" w:rsidR="00000000" w:rsidRPr="00000000">
        <w:rPr>
          <w:color w:val="ff0000"/>
          <w:sz w:val="24"/>
          <w:szCs w:val="24"/>
          <w:rtl w:val="0"/>
        </w:rPr>
        <w:t xml:space="preserve">• GROWTH: starting with a small number of vertices m0 at every timestep add a few new vertices</w:t>
      </w:r>
    </w:p>
    <w:p w:rsidR="00000000" w:rsidDel="00000000" w:rsidP="00000000" w:rsidRDefault="00000000" w:rsidRPr="00000000" w14:paraId="00000023">
      <w:pPr>
        <w:rPr>
          <w:color w:val="ff0000"/>
          <w:sz w:val="24"/>
          <w:szCs w:val="24"/>
        </w:rPr>
      </w:pPr>
      <w:r w:rsidDel="00000000" w:rsidR="00000000" w:rsidRPr="00000000">
        <w:rPr>
          <w:color w:val="ff0000"/>
          <w:sz w:val="24"/>
          <w:szCs w:val="24"/>
          <w:rtl w:val="0"/>
        </w:rPr>
        <w:t xml:space="preserve">• PREFERENTIAL ATTACHMENT: the probability Π that a new vertex will be connected to vertex i depends on the connectivity of that vertex</w:t>
      </w:r>
    </w:p>
    <w:p w:rsidR="00000000" w:rsidDel="00000000" w:rsidP="00000000" w:rsidRDefault="00000000" w:rsidRPr="00000000" w14:paraId="00000024">
      <w:pPr>
        <w:rPr>
          <w:color w:val="ff0000"/>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8. Below, a Ramachandran plot based on the original theoretical calculations is shown. </w:t>
      </w:r>
      <w:r w:rsidDel="00000000" w:rsidR="00000000" w:rsidRPr="00000000">
        <w:rPr>
          <w:sz w:val="24"/>
          <w:szCs w:val="24"/>
          <w:rtl w:val="0"/>
        </w:rPr>
        <w:t xml:space="preserve">Describe the four regions in the plot that correspond to α-helix and β-sheet backbone conformations and describe roughly what is the difference between the yellow and red regions of the plot. (10pts)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Pr>
        <w:drawing>
          <wp:inline distB="114300" distT="114300" distL="114300" distR="114300">
            <wp:extent cx="3848100" cy="3571875"/>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8481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color w:val="ff0000"/>
          <w:sz w:val="24"/>
          <w:szCs w:val="24"/>
        </w:rPr>
      </w:pPr>
      <w:r w:rsidDel="00000000" w:rsidR="00000000" w:rsidRPr="00000000">
        <w:rPr>
          <w:color w:val="ff0000"/>
          <w:sz w:val="24"/>
          <w:szCs w:val="24"/>
          <w:rtl w:val="0"/>
        </w:rPr>
        <w:t xml:space="preserve">Answer: Top left/bottom left region are beta sheets, region at left at phi = -60° is a right-handed alpha helix, small region at psi = 60° and phi = 60° is left-handed alpha helix.</w:t>
      </w:r>
    </w:p>
    <w:p w:rsidR="00000000" w:rsidDel="00000000" w:rsidP="00000000" w:rsidRDefault="00000000" w:rsidRPr="00000000" w14:paraId="0000002A">
      <w:pP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B">
      <w:pPr>
        <w:rPr>
          <w:color w:val="ff0000"/>
          <w:sz w:val="24"/>
          <w:szCs w:val="24"/>
        </w:rPr>
      </w:pPr>
      <w:r w:rsidDel="00000000" w:rsidR="00000000" w:rsidRPr="00000000">
        <w:rPr>
          <w:color w:val="ff0000"/>
          <w:sz w:val="24"/>
          <w:szCs w:val="24"/>
          <w:rtl w:val="0"/>
        </w:rPr>
        <w:t xml:space="preserve">Red regions are the “normally allowed” region, where standard (i.e. strict) contact distances between hard sphere atoms are assumed, and the yellow regions are the “outer” regions, where shorter (i.e. lenient) contact distances between hard sphere atoms are assumed.</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9. </w:t>
      </w:r>
    </w:p>
    <w:p w:rsidR="00000000" w:rsidDel="00000000" w:rsidP="00000000" w:rsidRDefault="00000000" w:rsidRPr="00000000" w14:paraId="0000002E">
      <w:pPr>
        <w:rPr>
          <w:sz w:val="24"/>
          <w:szCs w:val="24"/>
        </w:rPr>
      </w:pPr>
      <w:r w:rsidDel="00000000" w:rsidR="00000000" w:rsidRPr="00000000">
        <w:rPr>
          <w:sz w:val="24"/>
          <w:szCs w:val="24"/>
          <w:rtl w:val="0"/>
        </w:rPr>
        <w:t xml:space="preserve">(A) Suppose an unbranched, simple polymer has N monomers in three spatial dimensions. How many dihedral angles does it have? How many bond angles (between three adjacent monomers) does it have? (4pts)</w:t>
      </w:r>
    </w:p>
    <w:p w:rsidR="00000000" w:rsidDel="00000000" w:rsidP="00000000" w:rsidRDefault="00000000" w:rsidRPr="00000000" w14:paraId="0000002F">
      <w:pP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30">
      <w:pPr>
        <w:rPr>
          <w:color w:val="ff0000"/>
          <w:sz w:val="24"/>
          <w:szCs w:val="24"/>
        </w:rPr>
      </w:pPr>
      <w:r w:rsidDel="00000000" w:rsidR="00000000" w:rsidRPr="00000000">
        <w:rPr>
          <w:color w:val="ff0000"/>
          <w:sz w:val="24"/>
          <w:szCs w:val="24"/>
          <w:rtl w:val="0"/>
        </w:rPr>
        <w:t xml:space="preserve">N-3 dihedral angles. N-2 bond angles. </w:t>
      </w:r>
    </w:p>
    <w:p w:rsidR="00000000" w:rsidDel="00000000" w:rsidP="00000000" w:rsidRDefault="00000000" w:rsidRPr="00000000" w14:paraId="00000031">
      <w:pPr>
        <w:rPr>
          <w:color w:val="ff0000"/>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(B) Name three highly hydrophobic amino acids. (6pts)</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color w:val="ff0000"/>
          <w:sz w:val="24"/>
          <w:szCs w:val="24"/>
        </w:rPr>
      </w:pPr>
      <w:r w:rsidDel="00000000" w:rsidR="00000000" w:rsidRPr="00000000">
        <w:rPr>
          <w:color w:val="ff0000"/>
          <w:sz w:val="24"/>
          <w:szCs w:val="24"/>
          <w:rtl w:val="0"/>
        </w:rPr>
        <w:t xml:space="preserve">ILE, LEU, PHE, VAL, TRP, MET, CYS, ALA</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10. Name two common features of intrinsically disordered proteins. (10pts)</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color w:val="ff0000"/>
          <w:sz w:val="24"/>
          <w:szCs w:val="24"/>
        </w:rPr>
      </w:pPr>
      <w:r w:rsidDel="00000000" w:rsidR="00000000" w:rsidRPr="00000000">
        <w:rPr>
          <w:color w:val="ff0000"/>
          <w:sz w:val="24"/>
          <w:szCs w:val="24"/>
          <w:rtl w:val="0"/>
        </w:rPr>
        <w:t xml:space="preserve">Answer: No well-defined tertiary structure/dynamic conformational changes, can liquid-liquid phase separate/aggregate, tend to be mostly composed of charged amino acids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[Bonus] What is the densest packing fraction for disordered collections of ellipsoids in three spatial dimensions? What is the packing fraction of all-atom hard-sphere (i.e. explicit hydrogen) representations of residues in protein cores? (10pts)</w:t>
      </w:r>
    </w:p>
    <w:p w:rsidR="00000000" w:rsidDel="00000000" w:rsidP="00000000" w:rsidRDefault="00000000" w:rsidRPr="00000000" w14:paraId="0000003B">
      <w:pPr>
        <w:rPr>
          <w:color w:val="ff0000"/>
          <w:sz w:val="24"/>
          <w:szCs w:val="24"/>
        </w:rPr>
      </w:pPr>
      <w:r w:rsidDel="00000000" w:rsidR="00000000" w:rsidRPr="00000000">
        <w:rPr>
          <w:rtl w:val="0"/>
        </w:rPr>
      </w:r>
    </w:p>
    <w:p w:rsidR="00000000" w:rsidDel="00000000" w:rsidP="00000000" w:rsidRDefault="00000000" w:rsidRPr="00000000" w14:paraId="0000003C">
      <w:pPr>
        <w:rPr>
          <w:color w:val="ff0000"/>
          <w:sz w:val="24"/>
          <w:szCs w:val="24"/>
        </w:rPr>
      </w:pPr>
      <w:r w:rsidDel="00000000" w:rsidR="00000000" w:rsidRPr="00000000">
        <w:rPr>
          <w:color w:val="ff0000"/>
          <w:sz w:val="24"/>
          <w:szCs w:val="24"/>
          <w:rtl w:val="0"/>
        </w:rPr>
        <w:t xml:space="preserve">Φ = 0.71-0.73</w:t>
      </w:r>
    </w:p>
    <w:p w:rsidR="00000000" w:rsidDel="00000000" w:rsidP="00000000" w:rsidRDefault="00000000" w:rsidRPr="00000000" w14:paraId="0000003D">
      <w:pPr>
        <w:rPr>
          <w:color w:val="ff0000"/>
          <w:sz w:val="24"/>
          <w:szCs w:val="24"/>
        </w:rPr>
      </w:pPr>
      <w:r w:rsidDel="00000000" w:rsidR="00000000" w:rsidRPr="00000000">
        <w:rPr>
          <w:color w:val="ff0000"/>
          <w:sz w:val="24"/>
          <w:szCs w:val="24"/>
          <w:rtl w:val="0"/>
        </w:rPr>
        <w:t xml:space="preserve">Φ = ~0.56</w:t>
      </w:r>
    </w:p>
    <w:p w:rsidR="00000000" w:rsidDel="00000000" w:rsidP="00000000" w:rsidRDefault="00000000" w:rsidRPr="00000000" w14:paraId="0000003E">
      <w:pPr>
        <w:rPr>
          <w:color w:val="ff0000"/>
          <w:sz w:val="24"/>
          <w:szCs w:val="24"/>
        </w:rPr>
      </w:pPr>
      <w:r w:rsidDel="00000000" w:rsidR="00000000" w:rsidRPr="00000000">
        <w:rPr>
          <w:rtl w:val="0"/>
        </w:rPr>
      </w:r>
    </w:p>
    <w:p w:rsidR="00000000" w:rsidDel="00000000" w:rsidP="00000000" w:rsidRDefault="00000000" w:rsidRPr="00000000" w14:paraId="0000003F">
      <w:pPr>
        <w:rPr>
          <w:color w:val="ff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