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FD76" w14:textId="7B06BE80" w:rsidR="00B0268B" w:rsidRPr="003A3671" w:rsidRDefault="00A45C77">
      <w:pPr>
        <w:rPr>
          <w:b/>
          <w:bCs/>
          <w:u w:val="single"/>
        </w:rPr>
      </w:pPr>
      <w:r w:rsidRPr="003A3671">
        <w:rPr>
          <w:b/>
          <w:bCs/>
          <w:u w:val="single"/>
        </w:rPr>
        <w:t>Non-coding analysis and tools</w:t>
      </w:r>
    </w:p>
    <w:p w14:paraId="4CC71BC0" w14:textId="0D807A48" w:rsidR="00A45C77" w:rsidRDefault="00A45C77"/>
    <w:p w14:paraId="24184537" w14:textId="6DAA3015" w:rsidR="00AC2D15" w:rsidRPr="00D454D9" w:rsidRDefault="003A3671" w:rsidP="00AC2D15">
      <w:pPr>
        <w:jc w:val="both"/>
      </w:pPr>
      <w:r>
        <w:t>W</w:t>
      </w:r>
      <w:r w:rsidRPr="003A3671">
        <w:t>e have extensively analyzed patterns of genetic variation in non-coding regions, along with their coding targets. Our work employs metrics such as diversity and fraction of rare variants to characterize selection on various classes and subclasses of functional annotations. In recent studies, we developed a collection of tools that can identify sensitive and ultra-sensitive regions (i.e., those annotations under strong selective pressure, as determined using genomes from many individuals from diverse populations)</w:t>
      </w:r>
      <w:r>
        <w:t xml:space="preserve"> [1-3]</w:t>
      </w:r>
      <w:r w:rsidRPr="003A3671">
        <w:t>. FunSeq links each noncoding mutation to target genes and prioritizes such variants based on scaled network connectivity</w:t>
      </w:r>
      <w:r>
        <w:t xml:space="preserve"> [1-2]</w:t>
      </w:r>
      <w:r w:rsidRPr="003A3671">
        <w:t>. This tool identifies deleterious variants in many non-coding functional elements, including transcription factor (TF) binding sites, enhancer elements, and regions of open chromatin corresponding to DNase I hypersensitive sites. FunSeq also detects the disruptiveness of variants in TF binding sites (both LoF and gain-of function events). By integrating large-scale data from various resources (including ENCODE and the 1000 Genomes Project) with cancer genomics data, our method is able to prioritize the known TERT promoter driver mutations and score somatic recurrent mutations higher than those that are non-recurrent.</w:t>
      </w:r>
      <w:r w:rsidR="00AC2D15">
        <w:t xml:space="preserve"> </w:t>
      </w:r>
      <w:r w:rsidR="00AC2D15" w:rsidRPr="00AC2D15">
        <w:t>To better annotate noncoding regions, we have developed matchedFilter, a signal processing-based enhancer predictor that uses shape-matching filters of histone modification signals inputs and enhancer reporter assays for model training</w:t>
      </w:r>
      <w:r w:rsidR="00AC2D15">
        <w:t xml:space="preserve"> [4]</w:t>
      </w:r>
      <w:r w:rsidR="00AC2D15" w:rsidRPr="00AC2D15">
        <w:t>. We also recently developed RADAR, a tool that prioritizes mutations in noncoding RNA regions, primarily using information about RNA-protein interaction</w:t>
      </w:r>
      <w:r w:rsidR="00AC2D15">
        <w:t xml:space="preserve"> [5]</w:t>
      </w:r>
      <w:r w:rsidR="00AC2D15" w:rsidRPr="00AC2D15">
        <w:t>.</w:t>
      </w:r>
    </w:p>
    <w:p w14:paraId="270BF768" w14:textId="52240321" w:rsidR="003A3671" w:rsidRPr="003A3671" w:rsidRDefault="003A3671" w:rsidP="003A3671">
      <w:pPr>
        <w:jc w:val="both"/>
      </w:pPr>
    </w:p>
    <w:p w14:paraId="20509D17" w14:textId="5BE8870C" w:rsidR="00A45C77" w:rsidRPr="00D454D9" w:rsidRDefault="00A45C77" w:rsidP="00A45C77">
      <w:pPr>
        <w:jc w:val="both"/>
      </w:pPr>
    </w:p>
    <w:p w14:paraId="4FA738CC" w14:textId="22023AF2" w:rsidR="00A45C77" w:rsidRPr="00D454D9" w:rsidRDefault="00A45C77" w:rsidP="00A45C77">
      <w:pPr>
        <w:jc w:val="both"/>
      </w:pPr>
      <w:r w:rsidRPr="00D454D9">
        <w:t xml:space="preserve">We have developed statistical methods for the analysis of non-coding regulatory regions. LARVA (Large-scale Analysis of Recurrent Variants in noncoding Annotations) identifies significant mutation enrichment in non-coding elements by comparing observed mutation counts with expected counts under a whole-genome background mutation model </w:t>
      </w:r>
      <w:r w:rsidRPr="00D454D9">
        <w:fldChar w:fldCharType="begin">
          <w:fldData xml:space="preserve">PEVuZE5vdGU+PENpdGU+PEF1dGhvcj5Mb2Nob3Zza3k8L0F1dGhvcj48WWVhcj4yMDE1PC9ZZWFy
PjxSZWNOdW0+MzwvUmVjTnVtPjxEaXNwbGF5VGV4dD5bNDldPC9EaXNwbGF5VGV4dD48cmVjb3Jk
PjxyZWMtbnVtYmVyPjM8L3JlYy1udW1iZXI+PGZvcmVpZ24ta2V5cz48a2V5IGFwcD0iRU4iIGRi
LWlkPSJ6cHd0ZXBmcHhyZnZ2ZGVlcnYzdnYyMGYwNXR4MHRkYWZzd2UiIHRpbWVzdGFtcD0iMTU5
NDEyMTc3MiI+Mzwva2V5PjwvZm9yZWlnbi1rZXlzPjxyZWYtdHlwZSBuYW1lPSJKb3VybmFsIEFy
dGljbGUiPjE3PC9yZWYtdHlwZT48Y29udHJpYnV0b3JzPjxhdXRob3JzPjxhdXRob3I+TG9jaG92
c2t5LCBMLjwvYXV0aG9yPjxhdXRob3I+WmhhbmcsIEouPC9hdXRob3I+PGF1dGhvcj5GdSwgWS48
L2F1dGhvcj48YXV0aG9yPktodXJhbmEsIEUuPC9hdXRob3I+PGF1dGhvcj5HZXJzdGVpbiwgTS48
L2F1dGhvcj48L2F1dGhvcnM+PC9jb250cmlidXRvcnM+PGF1dGgtYWRkcmVzcz5Qcm9ncmFtIGlu
IENvbXB1dGF0aW9uYWwgQmlvbG9neSBhbmQgQmlvaW5mb3JtYXRpY3MsIFlhbGUgVW5pdmVyc2l0
eSwgTmV3IEhhdmVuLCBDVCAwNjUyMCwgVVNBLiYjeEQ7SW5zdGl0dXRlIGZvciBDb21wdXRhdGlv
bmFsIEJpb21lZGljaW5lLCBXZWlsbCBDb3JuZWxsIE1lZGljYWwgQ29sbGVnZSwgTmV3IFlvcmss
IE5ZIDEwMDY1LCBVU0EgRGVwYXJ0bWVudCBvZiBQaHlzaW9sb2d5IGFuZCBCaW9waHlzaWNzLCBX
ZWlsbCBDb3JuZWxsIE1lZGljYWwgQ29sbGVnZSwgTmV3IFlvcmssIE5ldyBZb3JrIDEwMDY1LiYj
eEQ7UHJvZ3JhbSBpbiBDb21wdXRhdGlvbmFsIEJpb2xvZ3kgYW5kIEJpb2luZm9ybWF0aWNzLCBZ
YWxlIFVuaXZlcnNpdHksIE5ldyBIYXZlbiwgQ1QgMDY1MjAsIFVTQSBEZXBhcnRtZW50IG9mIE1v
bGVjdWxhciBCaW9waHlzaWNzIGFuZCBCaW9jaGVtaXN0cnksIFlhbGUgVW5pdmVyc2l0eSwgTmV3
IEhhdmVuLCBDVCAwNjUyMCwgVVNBIERlcGFydG1lbnQgb2YgQ29tcHV0ZXIgU2NpZW5jZSwgWWFs
ZSBVbml2ZXJzaXR5LCBOZXcgSGF2ZW4sIENUIDA2NTIwLCBVU0EgbWFyay5nZXJzdGVpbkB5YWxl
LmVkdS48L2F1dGgtYWRkcmVzcz48dGl0bGVzPjx0aXRsZT5MQVJWQTogYW4gaW50ZWdyYXRpdmUg
ZnJhbWV3b3JrIGZvciBsYXJnZS1zY2FsZSBhbmFseXNpcyBvZiByZWN1cnJlbnQgdmFyaWFudHMg
aW4gbm9uY29kaW5nIGFubm90YXRpb25zPC90aXRsZT48c2Vjb25kYXJ5LXRpdGxlPk51Y2xlaWMg
QWNpZHMgUmVzPC9zZWNvbmRhcnktdGl0bGU+PC90aXRsZXM+PHBlcmlvZGljYWw+PGZ1bGwtdGl0
bGU+TnVjbGVpYyBBY2lkcyBSZXM8L2Z1bGwtdGl0bGU+PC9wZXJpb2RpY2FsPjxwYWdlcz44MTIz
LTM0PC9wYWdlcz48dm9sdW1lPjQzPC92b2x1bWU+PG51bWJlcj4xNzwvbnVtYmVyPjxlZGl0aW9u
PjIwMTUvMDgvMjY8L2VkaXRpb24+PGtleXdvcmRzPjxrZXl3b3JkPkdlbm9tZTwva2V5d29yZD48
a2V5d29yZD5HZW5vbWljcy8qbWV0aG9kczwva2V5d29yZD48a2V5d29yZD5IdW1hbnM8L2tleXdv
cmQ+PGtleXdvcmQ+TW9sZWN1bGFyIFNlcXVlbmNlIEFubm90YXRpb248L2tleXdvcmQ+PGtleXdv
cmQ+Kk11dGF0aW9uPC9rZXl3b3JkPjxrZXl3b3JkPk11dGF0aW9uIFJhdGU8L2tleXdvcmQ+PGtl
eXdvcmQ+TmVvcGxhc21zLypnZW5ldGljczwva2V5d29yZD48a2V5d29yZD4qUmVndWxhdG9yeSBT
ZXF1ZW5jZXMsIE51Y2xlaWMgQWNpZDwva2V5d29yZD48a2V5d29yZD4qU29mdHdhcmU8L2tleXdv
cmQ+PC9rZXl3b3Jkcz48ZGF0ZXM+PHllYXI+MjAxNTwveWVhcj48cHViLWRhdGVzPjxkYXRlPlNl
cCAzMDwvZGF0ZT48L3B1Yi1kYXRlcz48L2RhdGVzPjxpc2JuPjEzNjItNDk2MiAoRWxlY3Ryb25p
YykmI3hEOzAzMDUtMTA0OCAoTGlua2luZyk8L2lzYm4+PGFjY2Vzc2lvbi1udW0+MjYzMDQ1NDU8
L2FjY2Vzc2lvbi1udW0+PHVybHM+PHJlbGF0ZWQtdXJscz48dXJsPmh0dHBzOi8vd3d3Lm5jYmku
bmxtLm5paC5nb3YvcHVibWVkLzI2MzA0NTQ1PC91cmw+PC9yZWxhdGVkLXVybHM+PC91cmxzPjxj
dXN0b20yPlBNQzQ3ODc3OTY8L2N1c3RvbTI+PGVsZWN0cm9uaWMtcmVzb3VyY2UtbnVtPjEwLjEw
OTMvbmFyL2drdjgwMzwvZWxlY3Ryb25pYy1yZXNvdXJjZS1udW0+PC9yZWNvcmQ+PC9DaXRlPjwv
RW5kTm90ZT5=
</w:fldData>
        </w:fldChar>
      </w:r>
      <w:r>
        <w:instrText xml:space="preserve"> ADDIN EN.CITE </w:instrText>
      </w:r>
      <w:r>
        <w:fldChar w:fldCharType="begin">
          <w:fldData xml:space="preserve">PEVuZE5vdGU+PENpdGU+PEF1dGhvcj5Mb2Nob3Zza3k8L0F1dGhvcj48WWVhcj4yMDE1PC9ZZWFy
PjxSZWNOdW0+MzwvUmVjTnVtPjxEaXNwbGF5VGV4dD5bNDldPC9EaXNwbGF5VGV4dD48cmVjb3Jk
PjxyZWMtbnVtYmVyPjM8L3JlYy1udW1iZXI+PGZvcmVpZ24ta2V5cz48a2V5IGFwcD0iRU4iIGRi
LWlkPSJ6cHd0ZXBmcHhyZnZ2ZGVlcnYzdnYyMGYwNXR4MHRkYWZzd2UiIHRpbWVzdGFtcD0iMTU5
NDEyMTc3MiI+Mzwva2V5PjwvZm9yZWlnbi1rZXlzPjxyZWYtdHlwZSBuYW1lPSJKb3VybmFsIEFy
dGljbGUiPjE3PC9yZWYtdHlwZT48Y29udHJpYnV0b3JzPjxhdXRob3JzPjxhdXRob3I+TG9jaG92
c2t5LCBMLjwvYXV0aG9yPjxhdXRob3I+WmhhbmcsIEouPC9hdXRob3I+PGF1dGhvcj5GdSwgWS48
L2F1dGhvcj48YXV0aG9yPktodXJhbmEsIEUuPC9hdXRob3I+PGF1dGhvcj5HZXJzdGVpbiwgTS48
L2F1dGhvcj48L2F1dGhvcnM+PC9jb250cmlidXRvcnM+PGF1dGgtYWRkcmVzcz5Qcm9ncmFtIGlu
IENvbXB1dGF0aW9uYWwgQmlvbG9neSBhbmQgQmlvaW5mb3JtYXRpY3MsIFlhbGUgVW5pdmVyc2l0
eSwgTmV3IEhhdmVuLCBDVCAwNjUyMCwgVVNBLiYjeEQ7SW5zdGl0dXRlIGZvciBDb21wdXRhdGlv
bmFsIEJpb21lZGljaW5lLCBXZWlsbCBDb3JuZWxsIE1lZGljYWwgQ29sbGVnZSwgTmV3IFlvcmss
IE5ZIDEwMDY1LCBVU0EgRGVwYXJ0bWVudCBvZiBQaHlzaW9sb2d5IGFuZCBCaW9waHlzaWNzLCBX
ZWlsbCBDb3JuZWxsIE1lZGljYWwgQ29sbGVnZSwgTmV3IFlvcmssIE5ldyBZb3JrIDEwMDY1LiYj
eEQ7UHJvZ3JhbSBpbiBDb21wdXRhdGlvbmFsIEJpb2xvZ3kgYW5kIEJpb2luZm9ybWF0aWNzLCBZ
YWxlIFVuaXZlcnNpdHksIE5ldyBIYXZlbiwgQ1QgMDY1MjAsIFVTQSBEZXBhcnRtZW50IG9mIE1v
bGVjdWxhciBCaW9waHlzaWNzIGFuZCBCaW9jaGVtaXN0cnksIFlhbGUgVW5pdmVyc2l0eSwgTmV3
IEhhdmVuLCBDVCAwNjUyMCwgVVNBIERlcGFydG1lbnQgb2YgQ29tcHV0ZXIgU2NpZW5jZSwgWWFs
ZSBVbml2ZXJzaXR5LCBOZXcgSGF2ZW4sIENUIDA2NTIwLCBVU0EgbWFyay5nZXJzdGVpbkB5YWxl
LmVkdS48L2F1dGgtYWRkcmVzcz48dGl0bGVzPjx0aXRsZT5MQVJWQTogYW4gaW50ZWdyYXRpdmUg
ZnJhbWV3b3JrIGZvciBsYXJnZS1zY2FsZSBhbmFseXNpcyBvZiByZWN1cnJlbnQgdmFyaWFudHMg
aW4gbm9uY29kaW5nIGFubm90YXRpb25zPC90aXRsZT48c2Vjb25kYXJ5LXRpdGxlPk51Y2xlaWMg
QWNpZHMgUmVzPC9zZWNvbmRhcnktdGl0bGU+PC90aXRsZXM+PHBlcmlvZGljYWw+PGZ1bGwtdGl0
bGU+TnVjbGVpYyBBY2lkcyBSZXM8L2Z1bGwtdGl0bGU+PC9wZXJpb2RpY2FsPjxwYWdlcz44MTIz
LTM0PC9wYWdlcz48dm9sdW1lPjQzPC92b2x1bWU+PG51bWJlcj4xNzwvbnVtYmVyPjxlZGl0aW9u
PjIwMTUvMDgvMjY8L2VkaXRpb24+PGtleXdvcmRzPjxrZXl3b3JkPkdlbm9tZTwva2V5d29yZD48
a2V5d29yZD5HZW5vbWljcy8qbWV0aG9kczwva2V5d29yZD48a2V5d29yZD5IdW1hbnM8L2tleXdv
cmQ+PGtleXdvcmQ+TW9sZWN1bGFyIFNlcXVlbmNlIEFubm90YXRpb248L2tleXdvcmQ+PGtleXdv
cmQ+Kk11dGF0aW9uPC9rZXl3b3JkPjxrZXl3b3JkPk11dGF0aW9uIFJhdGU8L2tleXdvcmQ+PGtl
eXdvcmQ+TmVvcGxhc21zLypnZW5ldGljczwva2V5d29yZD48a2V5d29yZD4qUmVndWxhdG9yeSBT
ZXF1ZW5jZXMsIE51Y2xlaWMgQWNpZDwva2V5d29yZD48a2V5d29yZD4qU29mdHdhcmU8L2tleXdv
cmQ+PC9rZXl3b3Jkcz48ZGF0ZXM+PHllYXI+MjAxNTwveWVhcj48cHViLWRhdGVzPjxkYXRlPlNl
cCAzMDwvZGF0ZT48L3B1Yi1kYXRlcz48L2RhdGVzPjxpc2JuPjEzNjItNDk2MiAoRWxlY3Ryb25p
YykmI3hEOzAzMDUtMTA0OCAoTGlua2luZyk8L2lzYm4+PGFjY2Vzc2lvbi1udW0+MjYzMDQ1NDU8
L2FjY2Vzc2lvbi1udW0+PHVybHM+PHJlbGF0ZWQtdXJscz48dXJsPmh0dHBzOi8vd3d3Lm5jYmku
bmxtLm5paC5nb3YvcHVibWVkLzI2MzA0NTQ1PC91cmw+PC9yZWxhdGVkLXVybHM+PC91cmxzPjxj
dXN0b20yPlBNQzQ3ODc3OTY8L2N1c3RvbTI+PGVsZWN0cm9uaWMtcmVzb3VyY2UtbnVtPjEwLjEw
OTMvbmFyL2drdjgwMzwvZWxlY3Ryb25pYy1yZXNvdXJjZS1udW0+PC9yZWNvcmQ+PC9DaXRlPjwv
RW5kTm90ZT5=
</w:fldData>
        </w:fldChar>
      </w:r>
      <w:r>
        <w:instrText xml:space="preserve"> ADDIN EN.CITE.DATA </w:instrText>
      </w:r>
      <w:r>
        <w:fldChar w:fldCharType="end"/>
      </w:r>
      <w:r w:rsidRPr="00D454D9">
        <w:fldChar w:fldCharType="separate"/>
      </w:r>
      <w:r>
        <w:rPr>
          <w:noProof/>
        </w:rPr>
        <w:t>[</w:t>
      </w:r>
      <w:r w:rsidR="00AC2D15">
        <w:rPr>
          <w:noProof/>
        </w:rPr>
        <w:t>6</w:t>
      </w:r>
      <w:r>
        <w:rPr>
          <w:noProof/>
        </w:rPr>
        <w:t>]</w:t>
      </w:r>
      <w:r w:rsidRPr="00D454D9">
        <w:fldChar w:fldCharType="end"/>
      </w:r>
      <w:r w:rsidRPr="00D454D9">
        <w:t xml:space="preserve">. LARVA includes corrections for biases in mutation rate owing to DNA replication timing. LARVA can be targeted to coding regions to prioritize genes. We used this tool in a pan-cancer analysis of variants in 760 cancer whole genomes, spanning a number of cancer data portals and published datasets. Our analyses demonstrated that LARVA can recapitulate previously established coding and non-coding cancer drivers, including the TERT and TP53 promoters. We also developed MOAT (Mutations Overburdening Annotations Tool), an alternative empirical mutation burden approach that evaluates mutation enrichment based upon permutations of the input data. This tool supports both annotation-based and variant-based permutation </w:t>
      </w:r>
      <w:r w:rsidRPr="00D454D9">
        <w:fldChar w:fldCharType="begin">
          <w:fldData xml:space="preserve">PEVuZE5vdGU+PENpdGU+PEF1dGhvcj5Mb2Nob3Zza3k8L0F1dGhvcj48WWVhcj4yMDE1PC9ZZWFy
PjxSZWNOdW0+MzwvUmVjTnVtPjxEaXNwbGF5VGV4dD5bNDldPC9EaXNwbGF5VGV4dD48cmVjb3Jk
PjxyZWMtbnVtYmVyPjM8L3JlYy1udW1iZXI+PGZvcmVpZ24ta2V5cz48a2V5IGFwcD0iRU4iIGRi
LWlkPSJ6cHd0ZXBmcHhyZnZ2ZGVlcnYzdnYyMGYwNXR4MHRkYWZzd2UiIHRpbWVzdGFtcD0iMTU5
NDEyMTc3MiI+Mzwva2V5PjwvZm9yZWlnbi1rZXlzPjxyZWYtdHlwZSBuYW1lPSJKb3VybmFsIEFy
dGljbGUiPjE3PC9yZWYtdHlwZT48Y29udHJpYnV0b3JzPjxhdXRob3JzPjxhdXRob3I+TG9jaG92
c2t5LCBMLjwvYXV0aG9yPjxhdXRob3I+WmhhbmcsIEouPC9hdXRob3I+PGF1dGhvcj5GdSwgWS48
L2F1dGhvcj48YXV0aG9yPktodXJhbmEsIEUuPC9hdXRob3I+PGF1dGhvcj5HZXJzdGVpbiwgTS48
L2F1dGhvcj48L2F1dGhvcnM+PC9jb250cmlidXRvcnM+PGF1dGgtYWRkcmVzcz5Qcm9ncmFtIGlu
IENvbXB1dGF0aW9uYWwgQmlvbG9neSBhbmQgQmlvaW5mb3JtYXRpY3MsIFlhbGUgVW5pdmVyc2l0
eSwgTmV3IEhhdmVuLCBDVCAwNjUyMCwgVVNBLiYjeEQ7SW5zdGl0dXRlIGZvciBDb21wdXRhdGlv
bmFsIEJpb21lZGljaW5lLCBXZWlsbCBDb3JuZWxsIE1lZGljYWwgQ29sbGVnZSwgTmV3IFlvcmss
IE5ZIDEwMDY1LCBVU0EgRGVwYXJ0bWVudCBvZiBQaHlzaW9sb2d5IGFuZCBCaW9waHlzaWNzLCBX
ZWlsbCBDb3JuZWxsIE1lZGljYWwgQ29sbGVnZSwgTmV3IFlvcmssIE5ldyBZb3JrIDEwMDY1LiYj
eEQ7UHJvZ3JhbSBpbiBDb21wdXRhdGlvbmFsIEJpb2xvZ3kgYW5kIEJpb2luZm9ybWF0aWNzLCBZ
YWxlIFVuaXZlcnNpdHksIE5ldyBIYXZlbiwgQ1QgMDY1MjAsIFVTQSBEZXBhcnRtZW50IG9mIE1v
bGVjdWxhciBCaW9waHlzaWNzIGFuZCBCaW9jaGVtaXN0cnksIFlhbGUgVW5pdmVyc2l0eSwgTmV3
IEhhdmVuLCBDVCAwNjUyMCwgVVNBIERlcGFydG1lbnQgb2YgQ29tcHV0ZXIgU2NpZW5jZSwgWWFs
ZSBVbml2ZXJzaXR5LCBOZXcgSGF2ZW4sIENUIDA2NTIwLCBVU0EgbWFyay5nZXJzdGVpbkB5YWxl
LmVkdS48L2F1dGgtYWRkcmVzcz48dGl0bGVzPjx0aXRsZT5MQVJWQTogYW4gaW50ZWdyYXRpdmUg
ZnJhbWV3b3JrIGZvciBsYXJnZS1zY2FsZSBhbmFseXNpcyBvZiByZWN1cnJlbnQgdmFyaWFudHMg
aW4gbm9uY29kaW5nIGFubm90YXRpb25zPC90aXRsZT48c2Vjb25kYXJ5LXRpdGxlPk51Y2xlaWMg
QWNpZHMgUmVzPC9zZWNvbmRhcnktdGl0bGU+PC90aXRsZXM+PHBlcmlvZGljYWw+PGZ1bGwtdGl0
bGU+TnVjbGVpYyBBY2lkcyBSZXM8L2Z1bGwtdGl0bGU+PC9wZXJpb2RpY2FsPjxwYWdlcz44MTIz
LTM0PC9wYWdlcz48dm9sdW1lPjQzPC92b2x1bWU+PG51bWJlcj4xNzwvbnVtYmVyPjxlZGl0aW9u
PjIwMTUvMDgvMjY8L2VkaXRpb24+PGtleXdvcmRzPjxrZXl3b3JkPkdlbm9tZTwva2V5d29yZD48
a2V5d29yZD5HZW5vbWljcy8qbWV0aG9kczwva2V5d29yZD48a2V5d29yZD5IdW1hbnM8L2tleXdv
cmQ+PGtleXdvcmQ+TW9sZWN1bGFyIFNlcXVlbmNlIEFubm90YXRpb248L2tleXdvcmQ+PGtleXdv
cmQ+Kk11dGF0aW9uPC9rZXl3b3JkPjxrZXl3b3JkPk11dGF0aW9uIFJhdGU8L2tleXdvcmQ+PGtl
eXdvcmQ+TmVvcGxhc21zLypnZW5ldGljczwva2V5d29yZD48a2V5d29yZD4qUmVndWxhdG9yeSBT
ZXF1ZW5jZXMsIE51Y2xlaWMgQWNpZDwva2V5d29yZD48a2V5d29yZD4qU29mdHdhcmU8L2tleXdv
cmQ+PC9rZXl3b3Jkcz48ZGF0ZXM+PHllYXI+MjAxNTwveWVhcj48cHViLWRhdGVzPjxkYXRlPlNl
cCAzMDwvZGF0ZT48L3B1Yi1kYXRlcz48L2RhdGVzPjxpc2JuPjEzNjItNDk2MiAoRWxlY3Ryb25p
YykmI3hEOzAzMDUtMTA0OCAoTGlua2luZyk8L2lzYm4+PGFjY2Vzc2lvbi1udW0+MjYzMDQ1NDU8
L2FjY2Vzc2lvbi1udW0+PHVybHM+PHJlbGF0ZWQtdXJscz48dXJsPmh0dHBzOi8vd3d3Lm5jYmku
bmxtLm5paC5nb3YvcHVibWVkLzI2MzA0NTQ1PC91cmw+PC9yZWxhdGVkLXVybHM+PC91cmxzPjxj
dXN0b20yPlBNQzQ3ODc3OTY8L2N1c3RvbTI+PGVsZWN0cm9uaWMtcmVzb3VyY2UtbnVtPjEwLjEw
OTMvbmFyL2drdjgwMzwvZWxlY3Ryb25pYy1yZXNvdXJjZS1udW0+PC9yZWNvcmQ+PC9DaXRlPjwv
RW5kTm90ZT5=
</w:fldData>
        </w:fldChar>
      </w:r>
      <w:r>
        <w:instrText xml:space="preserve"> ADDIN EN.CITE </w:instrText>
      </w:r>
      <w:r>
        <w:fldChar w:fldCharType="begin">
          <w:fldData xml:space="preserve">PEVuZE5vdGU+PENpdGU+PEF1dGhvcj5Mb2Nob3Zza3k8L0F1dGhvcj48WWVhcj4yMDE1PC9ZZWFy
PjxSZWNOdW0+MzwvUmVjTnVtPjxEaXNwbGF5VGV4dD5bNDldPC9EaXNwbGF5VGV4dD48cmVjb3Jk
PjxyZWMtbnVtYmVyPjM8L3JlYy1udW1iZXI+PGZvcmVpZ24ta2V5cz48a2V5IGFwcD0iRU4iIGRi
LWlkPSJ6cHd0ZXBmcHhyZnZ2ZGVlcnYzdnYyMGYwNXR4MHRkYWZzd2UiIHRpbWVzdGFtcD0iMTU5
NDEyMTc3MiI+Mzwva2V5PjwvZm9yZWlnbi1rZXlzPjxyZWYtdHlwZSBuYW1lPSJKb3VybmFsIEFy
dGljbGUiPjE3PC9yZWYtdHlwZT48Y29udHJpYnV0b3JzPjxhdXRob3JzPjxhdXRob3I+TG9jaG92
c2t5LCBMLjwvYXV0aG9yPjxhdXRob3I+WmhhbmcsIEouPC9hdXRob3I+PGF1dGhvcj5GdSwgWS48
L2F1dGhvcj48YXV0aG9yPktodXJhbmEsIEUuPC9hdXRob3I+PGF1dGhvcj5HZXJzdGVpbiwgTS48
L2F1dGhvcj48L2F1dGhvcnM+PC9jb250cmlidXRvcnM+PGF1dGgtYWRkcmVzcz5Qcm9ncmFtIGlu
IENvbXB1dGF0aW9uYWwgQmlvbG9neSBhbmQgQmlvaW5mb3JtYXRpY3MsIFlhbGUgVW5pdmVyc2l0
eSwgTmV3IEhhdmVuLCBDVCAwNjUyMCwgVVNBLiYjeEQ7SW5zdGl0dXRlIGZvciBDb21wdXRhdGlv
bmFsIEJpb21lZGljaW5lLCBXZWlsbCBDb3JuZWxsIE1lZGljYWwgQ29sbGVnZSwgTmV3IFlvcmss
IE5ZIDEwMDY1LCBVU0EgRGVwYXJ0bWVudCBvZiBQaHlzaW9sb2d5IGFuZCBCaW9waHlzaWNzLCBX
ZWlsbCBDb3JuZWxsIE1lZGljYWwgQ29sbGVnZSwgTmV3IFlvcmssIE5ldyBZb3JrIDEwMDY1LiYj
eEQ7UHJvZ3JhbSBpbiBDb21wdXRhdGlvbmFsIEJpb2xvZ3kgYW5kIEJpb2luZm9ybWF0aWNzLCBZ
YWxlIFVuaXZlcnNpdHksIE5ldyBIYXZlbiwgQ1QgMDY1MjAsIFVTQSBEZXBhcnRtZW50IG9mIE1v
bGVjdWxhciBCaW9waHlzaWNzIGFuZCBCaW9jaGVtaXN0cnksIFlhbGUgVW5pdmVyc2l0eSwgTmV3
IEhhdmVuLCBDVCAwNjUyMCwgVVNBIERlcGFydG1lbnQgb2YgQ29tcHV0ZXIgU2NpZW5jZSwgWWFs
ZSBVbml2ZXJzaXR5LCBOZXcgSGF2ZW4sIENUIDA2NTIwLCBVU0EgbWFyay5nZXJzdGVpbkB5YWxl
LmVkdS48L2F1dGgtYWRkcmVzcz48dGl0bGVzPjx0aXRsZT5MQVJWQTogYW4gaW50ZWdyYXRpdmUg
ZnJhbWV3b3JrIGZvciBsYXJnZS1zY2FsZSBhbmFseXNpcyBvZiByZWN1cnJlbnQgdmFyaWFudHMg
aW4gbm9uY29kaW5nIGFubm90YXRpb25zPC90aXRsZT48c2Vjb25kYXJ5LXRpdGxlPk51Y2xlaWMg
QWNpZHMgUmVzPC9zZWNvbmRhcnktdGl0bGU+PC90aXRsZXM+PHBlcmlvZGljYWw+PGZ1bGwtdGl0
bGU+TnVjbGVpYyBBY2lkcyBSZXM8L2Z1bGwtdGl0bGU+PC9wZXJpb2RpY2FsPjxwYWdlcz44MTIz
LTM0PC9wYWdlcz48dm9sdW1lPjQzPC92b2x1bWU+PG51bWJlcj4xNzwvbnVtYmVyPjxlZGl0aW9u
PjIwMTUvMDgvMjY8L2VkaXRpb24+PGtleXdvcmRzPjxrZXl3b3JkPkdlbm9tZTwva2V5d29yZD48
a2V5d29yZD5HZW5vbWljcy8qbWV0aG9kczwva2V5d29yZD48a2V5d29yZD5IdW1hbnM8L2tleXdv
cmQ+PGtleXdvcmQ+TW9sZWN1bGFyIFNlcXVlbmNlIEFubm90YXRpb248L2tleXdvcmQ+PGtleXdv
cmQ+Kk11dGF0aW9uPC9rZXl3b3JkPjxrZXl3b3JkPk11dGF0aW9uIFJhdGU8L2tleXdvcmQ+PGtl
eXdvcmQ+TmVvcGxhc21zLypnZW5ldGljczwva2V5d29yZD48a2V5d29yZD4qUmVndWxhdG9yeSBT
ZXF1ZW5jZXMsIE51Y2xlaWMgQWNpZDwva2V5d29yZD48a2V5d29yZD4qU29mdHdhcmU8L2tleXdv
cmQ+PC9rZXl3b3Jkcz48ZGF0ZXM+PHllYXI+MjAxNTwveWVhcj48cHViLWRhdGVzPjxkYXRlPlNl
cCAzMDwvZGF0ZT48L3B1Yi1kYXRlcz48L2RhdGVzPjxpc2JuPjEzNjItNDk2MiAoRWxlY3Ryb25p
YykmI3hEOzAzMDUtMTA0OCAoTGlua2luZyk8L2lzYm4+PGFjY2Vzc2lvbi1udW0+MjYzMDQ1NDU8
L2FjY2Vzc2lvbi1udW0+PHVybHM+PHJlbGF0ZWQtdXJscz48dXJsPmh0dHBzOi8vd3d3Lm5jYmku
bmxtLm5paC5nb3YvcHVibWVkLzI2MzA0NTQ1PC91cmw+PC9yZWxhdGVkLXVybHM+PC91cmxzPjxj
dXN0b20yPlBNQzQ3ODc3OTY8L2N1c3RvbTI+PGVsZWN0cm9uaWMtcmVzb3VyY2UtbnVtPjEwLjEw
OTMvbmFyL2drdjgwMzwvZWxlY3Ryb25pYy1yZXNvdXJjZS1udW0+PC9yZWNvcmQ+PC9DaXRlPjwv
RW5kTm90ZT5=
</w:fldData>
        </w:fldChar>
      </w:r>
      <w:r>
        <w:instrText xml:space="preserve"> ADDIN EN.CITE.DATA </w:instrText>
      </w:r>
      <w:r>
        <w:fldChar w:fldCharType="end"/>
      </w:r>
      <w:r w:rsidRPr="00D454D9">
        <w:fldChar w:fldCharType="separate"/>
      </w:r>
      <w:r>
        <w:rPr>
          <w:noProof/>
        </w:rPr>
        <w:t>[</w:t>
      </w:r>
      <w:r w:rsidR="00AC2D15">
        <w:rPr>
          <w:noProof/>
        </w:rPr>
        <w:t>7</w:t>
      </w:r>
      <w:r>
        <w:rPr>
          <w:noProof/>
        </w:rPr>
        <w:t>]</w:t>
      </w:r>
      <w:r w:rsidRPr="00D454D9">
        <w:fldChar w:fldCharType="end"/>
      </w:r>
      <w:r w:rsidR="00AC2D15">
        <w:t>.</w:t>
      </w:r>
    </w:p>
    <w:p w14:paraId="14DFD45B" w14:textId="0BAF6339" w:rsidR="00A45C77" w:rsidRDefault="00A45C77"/>
    <w:p w14:paraId="7C5E4A78" w14:textId="77777777" w:rsidR="00D71871" w:rsidRDefault="00212CF2" w:rsidP="00483EFD">
      <w:pPr>
        <w:jc w:val="both"/>
      </w:pPr>
      <w:r w:rsidRPr="00212CF2">
        <w:t xml:space="preserve">We also have extensive experience analyzing cancer genomes through our participation in </w:t>
      </w:r>
      <w:r>
        <w:t xml:space="preserve">the ENCODE and </w:t>
      </w:r>
      <w:r w:rsidRPr="00212CF2">
        <w:t>Pan-cancer Analysis of Whole Genomes (PCAWG) consortium</w:t>
      </w:r>
      <w:r>
        <w:t xml:space="preserve">. </w:t>
      </w:r>
      <w:r w:rsidR="00483EFD">
        <w:t>W</w:t>
      </w:r>
      <w:r w:rsidR="00483EFD" w:rsidRPr="00483EFD">
        <w:t>e develop</w:t>
      </w:r>
      <w:r w:rsidR="00483EFD">
        <w:t>ed</w:t>
      </w:r>
      <w:r w:rsidR="00483EFD" w:rsidRPr="00483EFD">
        <w:t xml:space="preserve"> a custom annotation by leveraging advanced assays, such as eCLIP, Hi-C, and whole-genome STARR-seq on a number of data-rich ENCODE cell types</w:t>
      </w:r>
      <w:r w:rsidR="00ED2B98">
        <w:t>,</w:t>
      </w:r>
      <w:r w:rsidR="003B24E9">
        <w:t xml:space="preserve"> </w:t>
      </w:r>
      <w:r w:rsidR="00ED2B98">
        <w:t>a</w:t>
      </w:r>
      <w:r w:rsidR="00483EFD" w:rsidRPr="00483EFD">
        <w:t xml:space="preserve"> key aspect of </w:t>
      </w:r>
      <w:r w:rsidR="00ED2B98">
        <w:t>which</w:t>
      </w:r>
      <w:r w:rsidR="00483EFD" w:rsidRPr="00483EFD">
        <w:t xml:space="preserve"> is comprehensive and experimentally derived networks of both transcription factors and RNA-binding proteins (TFs and RBPs)</w:t>
      </w:r>
      <w:r w:rsidR="00ED2B98">
        <w:t xml:space="preserve"> [8]</w:t>
      </w:r>
      <w:r w:rsidR="00483EFD" w:rsidRPr="00483EFD">
        <w:t>.</w:t>
      </w:r>
      <w:r w:rsidR="00ED2B98">
        <w:t xml:space="preserve"> </w:t>
      </w:r>
      <w:r w:rsidR="00ED3589">
        <w:t xml:space="preserve">In addition, </w:t>
      </w:r>
      <w:r w:rsidR="00ED3589" w:rsidRPr="00ED3589">
        <w:t xml:space="preserve">we leveraged the comprehensive variant dataset from </w:t>
      </w:r>
      <w:r w:rsidR="00ED3589">
        <w:t xml:space="preserve">the </w:t>
      </w:r>
      <w:r w:rsidR="00ED3589" w:rsidRPr="00ED3589">
        <w:t>PCAWG</w:t>
      </w:r>
      <w:r w:rsidR="00ED3589">
        <w:t xml:space="preserve"> </w:t>
      </w:r>
      <w:r w:rsidR="00ED3589" w:rsidRPr="00ED3589">
        <w:t>project to demonstrate that-in addition to the dichotomy of high- and low-impact variants-there is a third group of medium-impact putative passengers</w:t>
      </w:r>
      <w:r w:rsidR="00E50433">
        <w:t xml:space="preserve"> [9]</w:t>
      </w:r>
      <w:r w:rsidR="00ED3589" w:rsidRPr="00ED3589">
        <w:t>.</w:t>
      </w:r>
      <w:r w:rsidR="00483EFD" w:rsidRPr="00483EFD">
        <w:t xml:space="preserve"> </w:t>
      </w:r>
      <w:r w:rsidR="00ED3589" w:rsidRPr="00ED3589">
        <w:t>Furthermore, we adapted an additive-effects model from complex-trait studies to show that the aggregated effect of putative passengers, including undetected weak drivers, provides significant additional power (</w:t>
      </w:r>
      <w:r w:rsidR="00ED3589" w:rsidRPr="00ED3589">
        <w:rPr>
          <w:rFonts w:ascii="Cambria Math" w:hAnsi="Cambria Math" w:cs="Cambria Math"/>
        </w:rPr>
        <w:t>∼</w:t>
      </w:r>
      <w:r w:rsidR="00ED3589" w:rsidRPr="00ED3589">
        <w:t xml:space="preserve">12% additive variance) </w:t>
      </w:r>
    </w:p>
    <w:p w14:paraId="2D90C6D3" w14:textId="35AFFD72" w:rsidR="00483EFD" w:rsidRDefault="00ED3589" w:rsidP="00483EFD">
      <w:pPr>
        <w:jc w:val="both"/>
      </w:pPr>
      <w:r w:rsidRPr="00ED3589">
        <w:lastRenderedPageBreak/>
        <w:t>for predicting cancerous phenotypes, beyond PCAWG-identified driver mutations.</w:t>
      </w:r>
      <w:r w:rsidR="00DD202E">
        <w:t xml:space="preserve"> Moreover, we performed the first whole-genome analysis of </w:t>
      </w:r>
      <w:r w:rsidR="00DD202E" w:rsidRPr="00DD202E">
        <w:t>papillary renal-cell carcinoma (pRCC)</w:t>
      </w:r>
      <w:r w:rsidR="00B05AC1">
        <w:t xml:space="preserve">, where we found a germline </w:t>
      </w:r>
      <w:r w:rsidR="00B05AC1" w:rsidRPr="00B05AC1">
        <w:t xml:space="preserve">SNP (rs11762213) in </w:t>
      </w:r>
      <w:r w:rsidR="00B05AC1" w:rsidRPr="003F2663">
        <w:rPr>
          <w:i/>
          <w:iCs/>
        </w:rPr>
        <w:t>MET</w:t>
      </w:r>
      <w:r w:rsidR="00B05AC1" w:rsidRPr="00B05AC1">
        <w:t xml:space="preserve"> gene predicting prognosis</w:t>
      </w:r>
      <w:r w:rsidR="00B05AC1">
        <w:t>. W</w:t>
      </w:r>
      <w:r w:rsidR="00B05AC1" w:rsidRPr="00B05AC1">
        <w:t xml:space="preserve">e </w:t>
      </w:r>
      <w:r w:rsidR="00B05AC1">
        <w:t xml:space="preserve">also </w:t>
      </w:r>
      <w:r w:rsidR="00B05AC1" w:rsidRPr="00B05AC1">
        <w:t>scrutinize</w:t>
      </w:r>
      <w:r w:rsidR="00B05AC1">
        <w:t>d</w:t>
      </w:r>
      <w:r w:rsidR="00B05AC1" w:rsidRPr="00B05AC1">
        <w:t xml:space="preserve"> noncoding mutations, discovering potentially impactful ones associated with </w:t>
      </w:r>
      <w:r w:rsidR="00B05AC1" w:rsidRPr="003F2663">
        <w:rPr>
          <w:i/>
          <w:iCs/>
        </w:rPr>
        <w:t>MET</w:t>
      </w:r>
      <w:r w:rsidR="00B05AC1">
        <w:rPr>
          <w:i/>
          <w:iCs/>
        </w:rPr>
        <w:t xml:space="preserve"> </w:t>
      </w:r>
      <w:r w:rsidR="00B05AC1">
        <w:t>[10].</w:t>
      </w:r>
    </w:p>
    <w:p w14:paraId="687BE601" w14:textId="485BD1CF" w:rsidR="00D71871" w:rsidRDefault="00D71871" w:rsidP="00483EFD">
      <w:pPr>
        <w:jc w:val="both"/>
      </w:pPr>
    </w:p>
    <w:p w14:paraId="5ED58B3B" w14:textId="6A075BCC" w:rsidR="00FA243C" w:rsidRPr="00FA243C" w:rsidRDefault="00014248" w:rsidP="00FA243C">
      <w:pPr>
        <w:jc w:val="both"/>
      </w:pPr>
      <w:r>
        <w:t xml:space="preserve">We have developed several tools for </w:t>
      </w:r>
      <w:r w:rsidR="00B65402">
        <w:t>analyzing</w:t>
      </w:r>
      <w:r>
        <w:t xml:space="preserve"> genomic variants </w:t>
      </w:r>
      <w:r w:rsidR="00FA243C">
        <w:t>from</w:t>
      </w:r>
      <w:r>
        <w:t xml:space="preserve"> </w:t>
      </w:r>
      <w:r w:rsidR="00FA243C">
        <w:t>multiple</w:t>
      </w:r>
      <w:r>
        <w:t xml:space="preserve"> aspects. </w:t>
      </w:r>
      <w:r w:rsidR="00FA243C">
        <w:t xml:space="preserve">We built </w:t>
      </w:r>
      <w:r w:rsidR="00FA243C" w:rsidRPr="00FA243C">
        <w:t xml:space="preserve">an agnostic machine-learning-based workflow, called SVFX, to assign a “pathogenicity score” to somatic and germline SVs in various </w:t>
      </w:r>
      <w:r w:rsidR="00ED1030">
        <w:t>cancer types</w:t>
      </w:r>
      <w:r w:rsidR="00FA243C">
        <w:t xml:space="preserve"> [1</w:t>
      </w:r>
      <w:r w:rsidR="00E40E53">
        <w:t>1</w:t>
      </w:r>
      <w:r w:rsidR="00FA243C">
        <w:t>]</w:t>
      </w:r>
      <w:r w:rsidR="00FA243C" w:rsidRPr="00FA243C">
        <w:t>. In particular, we generated somatic and germline training models, which included genomic, epigenomic, and conservation-based features for SV call sets in diseased and healthy individuals. </w:t>
      </w:r>
      <w:r w:rsidR="009E6DBA">
        <w:t xml:space="preserve">Besides, </w:t>
      </w:r>
      <w:r w:rsidR="009E6DBA" w:rsidRPr="009E6DBA">
        <w:t xml:space="preserve">we </w:t>
      </w:r>
      <w:r w:rsidR="009E6DBA">
        <w:t>developed</w:t>
      </w:r>
      <w:r w:rsidR="009E6DBA" w:rsidRPr="009E6DBA">
        <w:t xml:space="preserve"> a method that identifies drivers and quantifies tumor growth</w:t>
      </w:r>
      <w:r w:rsidR="009E6DBA">
        <w:t xml:space="preserve"> that was </w:t>
      </w:r>
      <w:r w:rsidR="009E6DBA" w:rsidRPr="009E6DBA">
        <w:t>based solely on the VAF spectrum for an individual sample</w:t>
      </w:r>
      <w:r w:rsidR="00DF12B1">
        <w:t xml:space="preserve"> [1</w:t>
      </w:r>
      <w:r w:rsidR="00E40E53">
        <w:t>2</w:t>
      </w:r>
      <w:r w:rsidR="00DF12B1">
        <w:t>]</w:t>
      </w:r>
      <w:r w:rsidR="009E6DBA" w:rsidRPr="009E6DBA">
        <w:t>. Drivers introduce perturbations into the spectrum, and our method uses the frequency of hitchhiking mutations preceding a driver to measure this.</w:t>
      </w:r>
      <w:r w:rsidR="009F582A">
        <w:t xml:space="preserve"> Additionally, we reported sigLASSO, a software tool to determine the active mutation signatures from a full repertoire of potential ones, which helped elucidate mechanisms of cancer development [1</w:t>
      </w:r>
      <w:r w:rsidR="00E40E53">
        <w:t>3</w:t>
      </w:r>
      <w:r w:rsidR="009F582A">
        <w:t>].</w:t>
      </w:r>
    </w:p>
    <w:p w14:paraId="1CBF5936" w14:textId="2C8CB811" w:rsidR="00A45C77" w:rsidRDefault="00A45C77"/>
    <w:p w14:paraId="2D7E2B36" w14:textId="5C4C7196" w:rsidR="00573FED" w:rsidRDefault="00573FED"/>
    <w:p w14:paraId="7BAE5F74" w14:textId="6B90EEC8" w:rsidR="00573FED" w:rsidRDefault="00573FED"/>
    <w:p w14:paraId="3225626C" w14:textId="77777777" w:rsidR="00573FED" w:rsidRDefault="00573FED"/>
    <w:p w14:paraId="053BE0AE" w14:textId="25015B87" w:rsidR="00A45C77" w:rsidRPr="00D118D0" w:rsidRDefault="00A45C77" w:rsidP="007A566C">
      <w:pPr>
        <w:jc w:val="both"/>
        <w:rPr>
          <w:i/>
          <w:iCs/>
        </w:rPr>
      </w:pPr>
      <w:r w:rsidRPr="00D118D0">
        <w:rPr>
          <w:i/>
          <w:iCs/>
          <w:u w:val="single"/>
        </w:rPr>
        <w:t>Reference</w:t>
      </w:r>
    </w:p>
    <w:p w14:paraId="48418C59" w14:textId="15B20A9A" w:rsidR="00A45C77" w:rsidRDefault="00A45C77" w:rsidP="007A566C">
      <w:pPr>
        <w:jc w:val="both"/>
      </w:pPr>
    </w:p>
    <w:p w14:paraId="1D705952" w14:textId="77777777" w:rsidR="00A45C77" w:rsidRPr="00A45C77" w:rsidRDefault="00A45C77" w:rsidP="007A566C">
      <w:pPr>
        <w:pStyle w:val="ListParagraph"/>
        <w:numPr>
          <w:ilvl w:val="0"/>
          <w:numId w:val="1"/>
        </w:numPr>
        <w:jc w:val="both"/>
        <w:rPr>
          <w:rFonts w:ascii="Times New Roman" w:hAnsi="Times New Roman" w:cs="Times New Roman"/>
        </w:rPr>
      </w:pPr>
      <w:r w:rsidRPr="00A45C77">
        <w:rPr>
          <w:rFonts w:ascii="Times New Roman" w:hAnsi="Times New Roman" w:cs="Times New Roman"/>
        </w:rPr>
        <w:t>Khurana, E., et al., Integrative annotation of variants from 1092 humans: application to cancer genomics. Science, 2013. 342(6154): p. 1235587.</w:t>
      </w:r>
    </w:p>
    <w:p w14:paraId="6A4D685F" w14:textId="5CFACE4F" w:rsidR="00A45C77" w:rsidRDefault="00A45C77" w:rsidP="007A566C">
      <w:pPr>
        <w:pStyle w:val="ListParagraph"/>
        <w:numPr>
          <w:ilvl w:val="0"/>
          <w:numId w:val="1"/>
        </w:numPr>
        <w:jc w:val="both"/>
        <w:rPr>
          <w:rFonts w:ascii="Times New Roman" w:hAnsi="Times New Roman" w:cs="Times New Roman"/>
        </w:rPr>
      </w:pPr>
      <w:r w:rsidRPr="00A45C77">
        <w:rPr>
          <w:rFonts w:ascii="Times New Roman" w:hAnsi="Times New Roman" w:cs="Times New Roman"/>
        </w:rPr>
        <w:t>Fu, Y., et al., FunSeq2: a framework for prioritizing noncoding regulatory variants in cancer. Genome Biol, 2014. 15(10): p. 480.</w:t>
      </w:r>
    </w:p>
    <w:p w14:paraId="246D957A" w14:textId="1C9C7444" w:rsidR="003A3671" w:rsidRDefault="003A3671" w:rsidP="007A566C">
      <w:pPr>
        <w:pStyle w:val="ListParagraph"/>
        <w:numPr>
          <w:ilvl w:val="0"/>
          <w:numId w:val="1"/>
        </w:numPr>
        <w:jc w:val="both"/>
        <w:rPr>
          <w:rFonts w:ascii="Times New Roman" w:hAnsi="Times New Roman" w:cs="Times New Roman"/>
        </w:rPr>
      </w:pPr>
      <w:r w:rsidRPr="003A3671">
        <w:rPr>
          <w:rFonts w:ascii="Times New Roman" w:hAnsi="Times New Roman" w:cs="Times New Roman"/>
        </w:rPr>
        <w:t>Lou, S.</w:t>
      </w:r>
      <w:r w:rsidRPr="003A3671">
        <w:rPr>
          <w:rFonts w:ascii="Times New Roman" w:hAnsi="Times New Roman" w:cs="Times New Roman"/>
          <w:i/>
        </w:rPr>
        <w:t xml:space="preserve"> et al.</w:t>
      </w:r>
      <w:r w:rsidRPr="003A3671">
        <w:rPr>
          <w:rFonts w:ascii="Times New Roman" w:hAnsi="Times New Roman" w:cs="Times New Roman"/>
        </w:rPr>
        <w:t xml:space="preserve"> GRAM: A GeneRAlized Model to predict the molecular effect of a non-coding variant in a cell-type specific manner. </w:t>
      </w:r>
      <w:r w:rsidRPr="003A3671">
        <w:rPr>
          <w:rFonts w:ascii="Times New Roman" w:hAnsi="Times New Roman" w:cs="Times New Roman"/>
          <w:i/>
        </w:rPr>
        <w:t>PLoS Genet</w:t>
      </w:r>
      <w:r w:rsidRPr="003A3671">
        <w:rPr>
          <w:rFonts w:ascii="Times New Roman" w:hAnsi="Times New Roman" w:cs="Times New Roman"/>
        </w:rPr>
        <w:t xml:space="preserve"> </w:t>
      </w:r>
      <w:r w:rsidRPr="003A3671">
        <w:rPr>
          <w:rFonts w:ascii="Times New Roman" w:hAnsi="Times New Roman" w:cs="Times New Roman"/>
          <w:b/>
        </w:rPr>
        <w:t>15</w:t>
      </w:r>
      <w:r w:rsidRPr="003A3671">
        <w:rPr>
          <w:rFonts w:ascii="Times New Roman" w:hAnsi="Times New Roman" w:cs="Times New Roman"/>
        </w:rPr>
        <w:t>, e1007860, doi:10.1371/journal.pgen.1007860 (2019).</w:t>
      </w:r>
    </w:p>
    <w:p w14:paraId="39251105" w14:textId="337B1CCF" w:rsidR="00AC2D15" w:rsidRPr="003F2663" w:rsidRDefault="00AC2D15" w:rsidP="007A566C">
      <w:pPr>
        <w:pStyle w:val="ListParagraph"/>
        <w:numPr>
          <w:ilvl w:val="0"/>
          <w:numId w:val="1"/>
        </w:numPr>
        <w:jc w:val="both"/>
        <w:rPr>
          <w:rFonts w:ascii="Times New Roman" w:hAnsi="Times New Roman" w:cs="Times New Roman"/>
        </w:rPr>
      </w:pPr>
      <w:r w:rsidRPr="00AC2D15">
        <w:rPr>
          <w:rFonts w:ascii="Times New Roman" w:hAnsi="Times New Roman" w:cs="Times New Roman"/>
          <w:lang w:val="en"/>
        </w:rPr>
        <w:t xml:space="preserve">Sethi A, </w:t>
      </w:r>
      <w:r>
        <w:rPr>
          <w:rFonts w:ascii="Times New Roman" w:hAnsi="Times New Roman" w:cs="Times New Roman"/>
          <w:lang w:val="en"/>
        </w:rPr>
        <w:t>et al.</w:t>
      </w:r>
      <w:r w:rsidRPr="00AC2D15">
        <w:rPr>
          <w:rFonts w:ascii="Times New Roman" w:hAnsi="Times New Roman" w:cs="Times New Roman"/>
          <w:lang w:val="en"/>
        </w:rPr>
        <w:t xml:space="preserve"> A cross-organism framework for supervised enhancer prediction with epigenetic pattern recognition and targeted validation. bioRxiv. 2018.</w:t>
      </w:r>
    </w:p>
    <w:p w14:paraId="150CF217" w14:textId="7A036628" w:rsidR="00AC2D15" w:rsidRPr="003A3671" w:rsidRDefault="00AC2D15" w:rsidP="007A566C">
      <w:pPr>
        <w:pStyle w:val="ListParagraph"/>
        <w:numPr>
          <w:ilvl w:val="0"/>
          <w:numId w:val="1"/>
        </w:numPr>
        <w:jc w:val="both"/>
        <w:rPr>
          <w:rFonts w:ascii="Times New Roman" w:hAnsi="Times New Roman" w:cs="Times New Roman"/>
        </w:rPr>
      </w:pPr>
      <w:r w:rsidRPr="00AC2D15">
        <w:rPr>
          <w:rFonts w:ascii="Times New Roman" w:hAnsi="Times New Roman" w:cs="Times New Roman"/>
          <w:lang w:val="en"/>
        </w:rPr>
        <w:t xml:space="preserve">Zhang J, </w:t>
      </w:r>
      <w:r>
        <w:rPr>
          <w:rFonts w:ascii="Times New Roman" w:hAnsi="Times New Roman" w:cs="Times New Roman"/>
          <w:lang w:val="en"/>
        </w:rPr>
        <w:t xml:space="preserve">et al. </w:t>
      </w:r>
      <w:r w:rsidRPr="00AC2D15">
        <w:rPr>
          <w:rFonts w:ascii="Times New Roman" w:hAnsi="Times New Roman" w:cs="Times New Roman"/>
          <w:lang w:val="en"/>
        </w:rPr>
        <w:t>RADAR: annotation and prioritization of variants in the post-transcriptional regulome of RNA-binding proteins. bioRxiv. 2018</w:t>
      </w:r>
      <w:r>
        <w:rPr>
          <w:rFonts w:ascii="Times New Roman" w:hAnsi="Times New Roman" w:cs="Times New Roman"/>
          <w:lang w:val="en"/>
        </w:rPr>
        <w:t>.</w:t>
      </w:r>
    </w:p>
    <w:p w14:paraId="1A783BED" w14:textId="591ACAE0" w:rsidR="007A5666" w:rsidRDefault="007A5666" w:rsidP="007A566C">
      <w:pPr>
        <w:pStyle w:val="ListParagraph"/>
        <w:numPr>
          <w:ilvl w:val="0"/>
          <w:numId w:val="1"/>
        </w:numPr>
        <w:jc w:val="both"/>
        <w:rPr>
          <w:rFonts w:ascii="Times New Roman" w:hAnsi="Times New Roman" w:cs="Times New Roman"/>
        </w:rPr>
      </w:pPr>
      <w:r w:rsidRPr="007A5666">
        <w:rPr>
          <w:rFonts w:ascii="Times New Roman" w:hAnsi="Times New Roman" w:cs="Times New Roman"/>
        </w:rPr>
        <w:t>Lochovsky, L., et al., LARVA: an integrative framework for large-scale analysis of recurrent variants in noncoding annotations. Nucleic Acids Res, 2015. 43(17): p. 8123-34.</w:t>
      </w:r>
    </w:p>
    <w:p w14:paraId="73E5DE85" w14:textId="45E9662C" w:rsidR="00912595" w:rsidRDefault="00912595" w:rsidP="007A566C">
      <w:pPr>
        <w:pStyle w:val="ListParagraph"/>
        <w:numPr>
          <w:ilvl w:val="0"/>
          <w:numId w:val="1"/>
        </w:numPr>
        <w:jc w:val="both"/>
        <w:rPr>
          <w:rFonts w:ascii="Times New Roman" w:hAnsi="Times New Roman" w:cs="Times New Roman"/>
        </w:rPr>
      </w:pPr>
      <w:r w:rsidRPr="00912595">
        <w:rPr>
          <w:rFonts w:ascii="Times New Roman" w:hAnsi="Times New Roman" w:cs="Times New Roman"/>
        </w:rPr>
        <w:t>Lochovsky,</w:t>
      </w:r>
      <w:r>
        <w:rPr>
          <w:rFonts w:ascii="Times New Roman" w:hAnsi="Times New Roman" w:cs="Times New Roman"/>
        </w:rPr>
        <w:t xml:space="preserve"> L., et al., </w:t>
      </w:r>
      <w:r w:rsidRPr="00912595">
        <w:rPr>
          <w:rFonts w:ascii="Times New Roman" w:hAnsi="Times New Roman" w:cs="Times New Roman"/>
        </w:rPr>
        <w:t>MOAT: efficient detection of highly mutated regions with the Mutations Overburdening Annotations Tool. </w:t>
      </w:r>
      <w:r w:rsidRPr="00912595">
        <w:rPr>
          <w:rFonts w:ascii="Times New Roman" w:hAnsi="Times New Roman" w:cs="Times New Roman"/>
          <w:i/>
          <w:iCs/>
        </w:rPr>
        <w:t>Bioinformatics</w:t>
      </w:r>
      <w:r w:rsidRPr="00912595">
        <w:rPr>
          <w:rFonts w:ascii="Times New Roman" w:hAnsi="Times New Roman" w:cs="Times New Roman"/>
        </w:rPr>
        <w:t> 34.6 (2018): 1031-1033.</w:t>
      </w:r>
    </w:p>
    <w:p w14:paraId="0560D02B" w14:textId="412C50C9" w:rsidR="003B24E9" w:rsidRPr="003F2663" w:rsidRDefault="003B24E9" w:rsidP="003B24E9">
      <w:pPr>
        <w:pStyle w:val="ListParagraph"/>
        <w:numPr>
          <w:ilvl w:val="0"/>
          <w:numId w:val="1"/>
        </w:numPr>
        <w:jc w:val="both"/>
        <w:rPr>
          <w:rFonts w:ascii="Times New Roman" w:hAnsi="Times New Roman" w:cs="Times New Roman"/>
        </w:rPr>
      </w:pPr>
      <w:r w:rsidRPr="003F2663">
        <w:rPr>
          <w:rFonts w:ascii="Times New Roman" w:hAnsi="Times New Roman" w:cs="Times New Roman"/>
        </w:rPr>
        <w:t>Zhang, Jing, et al. "An integrative ENCODE resource for cancer genomics." </w:t>
      </w:r>
      <w:r w:rsidRPr="003F2663">
        <w:rPr>
          <w:rFonts w:ascii="Times New Roman" w:hAnsi="Times New Roman" w:cs="Times New Roman"/>
          <w:i/>
          <w:iCs/>
        </w:rPr>
        <w:t>Nature communications</w:t>
      </w:r>
      <w:r w:rsidRPr="003F2663">
        <w:rPr>
          <w:rFonts w:ascii="Times New Roman" w:hAnsi="Times New Roman" w:cs="Times New Roman"/>
        </w:rPr>
        <w:t> 11.1 (2020): 1-11.</w:t>
      </w:r>
    </w:p>
    <w:p w14:paraId="260188F7" w14:textId="61B110B5" w:rsidR="003B24E9" w:rsidRDefault="00E50433" w:rsidP="007A566C">
      <w:pPr>
        <w:pStyle w:val="ListParagraph"/>
        <w:numPr>
          <w:ilvl w:val="0"/>
          <w:numId w:val="1"/>
        </w:numPr>
        <w:jc w:val="both"/>
        <w:rPr>
          <w:rFonts w:ascii="Times New Roman" w:hAnsi="Times New Roman" w:cs="Times New Roman"/>
        </w:rPr>
      </w:pPr>
      <w:r w:rsidRPr="00E50433">
        <w:rPr>
          <w:rFonts w:ascii="Times New Roman" w:hAnsi="Times New Roman" w:cs="Times New Roman"/>
        </w:rPr>
        <w:t>Kumar, Sushant, et al. "Passenger mutations in more than 2,500 cancer genomes: Overall molecular functional impact and consequences." Cell 180.5 (2020): 915-927.</w:t>
      </w:r>
    </w:p>
    <w:p w14:paraId="17869506" w14:textId="20D7BC41" w:rsidR="00E40E53" w:rsidRDefault="00E40E53" w:rsidP="007A566C">
      <w:pPr>
        <w:pStyle w:val="ListParagraph"/>
        <w:numPr>
          <w:ilvl w:val="0"/>
          <w:numId w:val="1"/>
        </w:numPr>
        <w:jc w:val="both"/>
        <w:rPr>
          <w:rFonts w:ascii="Times New Roman" w:hAnsi="Times New Roman" w:cs="Times New Roman"/>
        </w:rPr>
      </w:pPr>
      <w:r w:rsidRPr="00E40E53">
        <w:rPr>
          <w:rFonts w:ascii="Times New Roman" w:hAnsi="Times New Roman" w:cs="Times New Roman"/>
        </w:rPr>
        <w:t>Li, Shantao, Brian M. Shuch, and Mark B. Gerstein. "Whole-genome analysis of papillary kidney cancer finds significant noncoding alterations." PLoS genetics 13.3 (2017): e1006685.</w:t>
      </w:r>
    </w:p>
    <w:p w14:paraId="60DAE35E" w14:textId="2F457AD9" w:rsidR="00FA243C" w:rsidRDefault="00FA243C" w:rsidP="007A566C">
      <w:pPr>
        <w:pStyle w:val="ListParagraph"/>
        <w:numPr>
          <w:ilvl w:val="0"/>
          <w:numId w:val="1"/>
        </w:numPr>
        <w:jc w:val="both"/>
        <w:rPr>
          <w:rFonts w:ascii="Times New Roman" w:hAnsi="Times New Roman" w:cs="Times New Roman"/>
        </w:rPr>
      </w:pPr>
      <w:r w:rsidRPr="00FA243C">
        <w:rPr>
          <w:rFonts w:ascii="Times New Roman" w:hAnsi="Times New Roman" w:cs="Times New Roman"/>
        </w:rPr>
        <w:t>Kumar, Sushant, et al. "SVFX: a machine-learning framework to quantify the pathogenicity of structural variants." bioRxiv (2019): 739474.</w:t>
      </w:r>
    </w:p>
    <w:p w14:paraId="4F6DC3FD" w14:textId="6BA8BE3A" w:rsidR="00DF12B1" w:rsidRDefault="00DF12B1" w:rsidP="007A566C">
      <w:pPr>
        <w:pStyle w:val="ListParagraph"/>
        <w:numPr>
          <w:ilvl w:val="0"/>
          <w:numId w:val="1"/>
        </w:numPr>
        <w:jc w:val="both"/>
        <w:rPr>
          <w:rFonts w:ascii="Times New Roman" w:hAnsi="Times New Roman" w:cs="Times New Roman"/>
        </w:rPr>
      </w:pPr>
      <w:r w:rsidRPr="00DF12B1">
        <w:rPr>
          <w:rFonts w:ascii="Times New Roman" w:hAnsi="Times New Roman" w:cs="Times New Roman"/>
        </w:rPr>
        <w:lastRenderedPageBreak/>
        <w:t>Salichos, Leonidas, et al. "Estimating growth patterns and driver effects in tumor evolution from individual samples." Nature communications 11.1 (2020): 1-14.</w:t>
      </w:r>
    </w:p>
    <w:p w14:paraId="6420E84E" w14:textId="2D1A737E" w:rsidR="00667423" w:rsidRPr="00667423" w:rsidRDefault="009F582A" w:rsidP="00912595">
      <w:pPr>
        <w:pStyle w:val="ListParagraph"/>
        <w:numPr>
          <w:ilvl w:val="0"/>
          <w:numId w:val="1"/>
        </w:numPr>
        <w:jc w:val="both"/>
        <w:rPr>
          <w:rFonts w:ascii="Times New Roman" w:hAnsi="Times New Roman" w:cs="Times New Roman"/>
        </w:rPr>
      </w:pPr>
      <w:r w:rsidRPr="009F582A">
        <w:rPr>
          <w:rFonts w:ascii="Times New Roman" w:hAnsi="Times New Roman" w:cs="Times New Roman"/>
        </w:rPr>
        <w:t>Shantao, Forrest W. Crawford, and Mark B. Gerstein. "Using sigLASSO to optimize cancer mutation signatures jointly with sampling likelihood." Nature communications 11.1 (2020): 1-12.</w:t>
      </w:r>
    </w:p>
    <w:p w14:paraId="6883196E" w14:textId="77777777" w:rsidR="00667423" w:rsidRDefault="00667423" w:rsidP="00912595">
      <w:pPr>
        <w:rPr>
          <w:b/>
          <w:bCs/>
          <w:u w:val="single"/>
        </w:rPr>
      </w:pPr>
    </w:p>
    <w:p w14:paraId="5227E5DD" w14:textId="77777777" w:rsidR="00667423" w:rsidRDefault="00667423" w:rsidP="00912595">
      <w:pPr>
        <w:rPr>
          <w:b/>
          <w:bCs/>
          <w:u w:val="single"/>
        </w:rPr>
      </w:pPr>
    </w:p>
    <w:p w14:paraId="1F1235A0" w14:textId="77777777" w:rsidR="00667423" w:rsidRDefault="00667423" w:rsidP="00912595">
      <w:pPr>
        <w:rPr>
          <w:b/>
          <w:bCs/>
          <w:u w:val="single"/>
        </w:rPr>
      </w:pPr>
    </w:p>
    <w:p w14:paraId="4D37BD19" w14:textId="77777777" w:rsidR="00667423" w:rsidRDefault="00667423" w:rsidP="00912595">
      <w:pPr>
        <w:rPr>
          <w:b/>
          <w:bCs/>
          <w:u w:val="single"/>
        </w:rPr>
      </w:pPr>
    </w:p>
    <w:p w14:paraId="76297FE7" w14:textId="18A00049" w:rsidR="00F35991" w:rsidRPr="00F35991" w:rsidRDefault="00F35991" w:rsidP="00912595">
      <w:pPr>
        <w:rPr>
          <w:b/>
          <w:bCs/>
          <w:u w:val="single"/>
        </w:rPr>
      </w:pPr>
      <w:r w:rsidRPr="00F35991">
        <w:rPr>
          <w:b/>
          <w:bCs/>
          <w:u w:val="single"/>
        </w:rPr>
        <w:t>Single-cell analysis and tools</w:t>
      </w:r>
    </w:p>
    <w:p w14:paraId="4F374FAB" w14:textId="17F824F2" w:rsidR="00F35991" w:rsidRDefault="00F35991" w:rsidP="00912595"/>
    <w:p w14:paraId="2948DC24" w14:textId="7C41B061" w:rsidR="00113948" w:rsidRPr="00113948" w:rsidRDefault="00113948" w:rsidP="003503F3">
      <w:pPr>
        <w:jc w:val="both"/>
        <w:rPr>
          <w:u w:val="single"/>
        </w:rPr>
      </w:pPr>
      <w:r w:rsidRPr="00113948">
        <w:rPr>
          <w:u w:val="single"/>
        </w:rPr>
        <w:t>Single-cell RNA-seq</w:t>
      </w:r>
    </w:p>
    <w:p w14:paraId="7DFBB2AB" w14:textId="77777777" w:rsidR="00113948" w:rsidRDefault="00113948" w:rsidP="003503F3">
      <w:pPr>
        <w:jc w:val="both"/>
      </w:pPr>
    </w:p>
    <w:p w14:paraId="0CA69D3D" w14:textId="4C8D6C85" w:rsidR="00DB0CAA" w:rsidRPr="00DB0CAA" w:rsidRDefault="00DB0CAA" w:rsidP="00DB0CAA">
      <w:pPr>
        <w:jc w:val="both"/>
        <w:rPr>
          <w:color w:val="000000"/>
        </w:rPr>
      </w:pPr>
      <w:r w:rsidRPr="00DB0CAA">
        <w:rPr>
          <w:color w:val="000000"/>
        </w:rPr>
        <w:t>In collaboration with Prof. Nenad Sestan’s and Flora Vaccarino’s group at Yale, together with groups at USC, the Allen Brain Institute and elsewhere, we analyz</w:t>
      </w:r>
      <w:r>
        <w:rPr>
          <w:color w:val="000000"/>
        </w:rPr>
        <w:t>ed</w:t>
      </w:r>
      <w:r w:rsidRPr="00DB0CAA">
        <w:rPr>
          <w:color w:val="000000"/>
        </w:rPr>
        <w:t xml:space="preserve"> large amounts of RNA-seq data to characterize the transcriptome of the human brain during development. The aim of this project </w:t>
      </w:r>
      <w:r>
        <w:rPr>
          <w:color w:val="000000"/>
        </w:rPr>
        <w:t>was</w:t>
      </w:r>
      <w:r w:rsidRPr="00DB0CAA">
        <w:rPr>
          <w:color w:val="000000"/>
        </w:rPr>
        <w:t xml:space="preserve"> to create a comprehensive map of gene expression and to understand how the human brain changes throughout life. We have already developed RSEQtools, a suite of tools that performs common tasks on RNA-seq data such as calculating gene expression values, generating signal tracks of mapped reads, and segmenting that signal into actively transcribed regions. This project provides a reference atlas of gene expression in different regions of the brain that will provide valuable information to help interpret neurological function and dysfunction. More recently, this collaborative consortium has started work on PsychENCODE, a project aimed at understanding regulatory variants in the context of their functional connections to psychiatric disease. The project’s approach involves a comprehensive examination of the genome, transcriptome, epigenome, and proteome in relation to brain function.</w:t>
      </w:r>
    </w:p>
    <w:p w14:paraId="2C76D591" w14:textId="77777777" w:rsidR="00DB0CAA" w:rsidRDefault="00DB0CAA" w:rsidP="00D003E1">
      <w:pPr>
        <w:jc w:val="both"/>
        <w:rPr>
          <w:color w:val="000000"/>
        </w:rPr>
      </w:pPr>
    </w:p>
    <w:p w14:paraId="02C40C84" w14:textId="1397E40D" w:rsidR="00113948" w:rsidRPr="00113948" w:rsidRDefault="00113948" w:rsidP="00D003E1">
      <w:pPr>
        <w:jc w:val="both"/>
        <w:rPr>
          <w:rFonts w:ascii="Calibri" w:hAnsi="Calibri"/>
          <w:color w:val="000000"/>
        </w:rPr>
      </w:pPr>
      <w:r w:rsidRPr="00113948">
        <w:rPr>
          <w:color w:val="000000"/>
        </w:rPr>
        <w:t>We have extensive experience with using single-cell RNA-seq data to deconvolve expression data from bulk tissue. In particular, we have successfully deconvolved the bulk RNA-seq data across 1,866 individuals in PsychENCODE and GTEx using single-cell RNA-seq data via non-negative least squares [</w:t>
      </w:r>
      <w:r w:rsidR="00D003E1">
        <w:rPr>
          <w:color w:val="000000"/>
        </w:rPr>
        <w:t>1</w:t>
      </w:r>
      <w:r w:rsidRPr="00113948">
        <w:rPr>
          <w:color w:val="000000"/>
        </w:rPr>
        <w:t>].</w:t>
      </w:r>
    </w:p>
    <w:p w14:paraId="44DFDAD9" w14:textId="0148D850" w:rsidR="00763A5F" w:rsidRPr="00F1461B" w:rsidRDefault="00113948" w:rsidP="007A566C">
      <w:pPr>
        <w:jc w:val="both"/>
        <w:rPr>
          <w:rFonts w:ascii="Calibri" w:hAnsi="Calibri"/>
          <w:color w:val="000000"/>
        </w:rPr>
      </w:pPr>
      <w:r w:rsidRPr="00113948">
        <w:rPr>
          <w:color w:val="000000"/>
        </w:rPr>
        <w:t> </w:t>
      </w:r>
    </w:p>
    <w:p w14:paraId="16D1C80F" w14:textId="4E4694E6" w:rsidR="00A91592" w:rsidRPr="003F2663" w:rsidRDefault="00763A5F" w:rsidP="007A566C">
      <w:pPr>
        <w:jc w:val="both"/>
        <w:rPr>
          <w:lang w:val="en"/>
        </w:rPr>
      </w:pPr>
      <w:r w:rsidRPr="00763A5F">
        <w:rPr>
          <w:lang w:val="en"/>
        </w:rPr>
        <w:t xml:space="preserve">RNA sequencing (RNA-seq) of sputum samples can be challenging to interpret due to the complex and heterogeneous mixtures of human cells and exogenous (microbial) material. </w:t>
      </w:r>
      <w:r>
        <w:rPr>
          <w:lang w:val="en"/>
        </w:rPr>
        <w:t>Therefore</w:t>
      </w:r>
      <w:r w:rsidRPr="00763A5F">
        <w:rPr>
          <w:lang w:val="en"/>
        </w:rPr>
        <w:t>, we develop</w:t>
      </w:r>
      <w:r>
        <w:rPr>
          <w:lang w:val="en"/>
        </w:rPr>
        <w:t>ed</w:t>
      </w:r>
      <w:r w:rsidRPr="00763A5F">
        <w:rPr>
          <w:lang w:val="en"/>
        </w:rPr>
        <w:t xml:space="preserve"> a pipeline that integrates dimensionality reduction and statistical modeling to grapple with the heterogeneity</w:t>
      </w:r>
      <w:r w:rsidR="00571A80">
        <w:rPr>
          <w:lang w:val="en"/>
        </w:rPr>
        <w:t xml:space="preserve"> </w:t>
      </w:r>
      <w:r w:rsidRPr="006366C1">
        <w:rPr>
          <w:lang w:val="en"/>
        </w:rPr>
        <w:t>[</w:t>
      </w:r>
      <w:r w:rsidR="006366C1">
        <w:rPr>
          <w:lang w:val="en"/>
        </w:rPr>
        <w:t>2</w:t>
      </w:r>
      <w:r w:rsidRPr="006366C1">
        <w:rPr>
          <w:lang w:val="en"/>
        </w:rPr>
        <w:t>]</w:t>
      </w:r>
      <w:r w:rsidRPr="00763A5F">
        <w:rPr>
          <w:lang w:val="en"/>
        </w:rPr>
        <w:t>. LDA(Latent Dirichlet allocation)-link connects microbes to genes using reduced-dimensionality LDA topics. We validate</w:t>
      </w:r>
      <w:r>
        <w:rPr>
          <w:lang w:val="en"/>
        </w:rPr>
        <w:t>d</w:t>
      </w:r>
      <w:r w:rsidRPr="00763A5F">
        <w:rPr>
          <w:lang w:val="en"/>
        </w:rPr>
        <w:t xml:space="preserve"> our method with single-cell RNA-seq and microscopy and then appl</w:t>
      </w:r>
      <w:r>
        <w:rPr>
          <w:lang w:val="en"/>
        </w:rPr>
        <w:t>ied</w:t>
      </w:r>
      <w:r w:rsidRPr="00763A5F">
        <w:rPr>
          <w:lang w:val="en"/>
        </w:rPr>
        <w:t xml:space="preserve"> it to the sputum of asthmatic patients to find known and novel relationships between microbes and genes.</w:t>
      </w:r>
      <w:r>
        <w:rPr>
          <w:lang w:val="en"/>
        </w:rPr>
        <w:t xml:space="preserve"> </w:t>
      </w:r>
    </w:p>
    <w:p w14:paraId="7DD04405" w14:textId="39CE791D" w:rsidR="00917FCA" w:rsidRDefault="00917FCA" w:rsidP="007A566C">
      <w:pPr>
        <w:jc w:val="both"/>
      </w:pPr>
    </w:p>
    <w:p w14:paraId="41092CC5" w14:textId="77777777" w:rsidR="00917FCA" w:rsidRDefault="00917FCA" w:rsidP="007A566C">
      <w:pPr>
        <w:jc w:val="both"/>
      </w:pPr>
    </w:p>
    <w:p w14:paraId="5A568FDA" w14:textId="3FE34AC5" w:rsidR="00113948" w:rsidRPr="00113948" w:rsidRDefault="00113948" w:rsidP="007A566C">
      <w:pPr>
        <w:jc w:val="both"/>
        <w:rPr>
          <w:u w:val="single"/>
        </w:rPr>
      </w:pPr>
      <w:r w:rsidRPr="00113948">
        <w:rPr>
          <w:u w:val="single"/>
        </w:rPr>
        <w:t>Single-cell ATAC-seq</w:t>
      </w:r>
    </w:p>
    <w:p w14:paraId="7F96AAD3" w14:textId="77777777" w:rsidR="00113948" w:rsidRDefault="00113948" w:rsidP="007A566C">
      <w:pPr>
        <w:jc w:val="both"/>
      </w:pPr>
    </w:p>
    <w:p w14:paraId="3D445BED" w14:textId="4A9C10E2" w:rsidR="007A566C" w:rsidRDefault="00F35991" w:rsidP="007A566C">
      <w:pPr>
        <w:jc w:val="both"/>
      </w:pPr>
      <w:r w:rsidRPr="00F35991">
        <w:t>To simulate</w:t>
      </w:r>
      <w:r>
        <w:t xml:space="preserve"> single-cell ATAC-seq</w:t>
      </w:r>
      <w:r w:rsidRPr="00F35991">
        <w:t xml:space="preserve"> </w:t>
      </w:r>
      <w:r w:rsidR="007A566C">
        <w:t>(</w:t>
      </w:r>
      <w:r w:rsidRPr="00F35991">
        <w:t>scATAC-seq</w:t>
      </w:r>
      <w:r w:rsidR="007A566C">
        <w:t>)</w:t>
      </w:r>
      <w:r w:rsidRPr="00F35991">
        <w:t xml:space="preserve"> experiments with known cell type labels, we </w:t>
      </w:r>
      <w:r w:rsidR="007A566C">
        <w:t>have developed</w:t>
      </w:r>
      <w:r w:rsidRPr="00F35991">
        <w:t xml:space="preserve"> an efficient and scalable scATAC-seq simulation method (SCAN-ATAC-Sim) that down-samples bulk-tissue ATAC-seq (e.g. from representative cell lines) in an organized </w:t>
      </w:r>
      <w:r w:rsidRPr="00F35991">
        <w:lastRenderedPageBreak/>
        <w:t>fashion</w:t>
      </w:r>
      <w:r w:rsidR="007A566C">
        <w:t xml:space="preserve"> [</w:t>
      </w:r>
      <w:r w:rsidR="006366C1">
        <w:t>3</w:t>
      </w:r>
      <w:r w:rsidR="007A566C">
        <w:t>]</w:t>
      </w:r>
      <w:r w:rsidRPr="00F35991">
        <w:t>. Our simulation protocol recreates the homogeneous signal-to-noise ratio in a single scATAC-seq experiment by integrating the different amounts of background noise in separate bulk-tissue experiments and independently samples twice without replacement to account for the diploid genome. </w:t>
      </w:r>
    </w:p>
    <w:p w14:paraId="1FEC8A8D" w14:textId="77777777" w:rsidR="007A566C" w:rsidRDefault="007A566C" w:rsidP="007A566C">
      <w:pPr>
        <w:jc w:val="both"/>
      </w:pPr>
    </w:p>
    <w:p w14:paraId="0A180365" w14:textId="77777777" w:rsidR="007A566C" w:rsidRDefault="007A566C" w:rsidP="007A566C">
      <w:pPr>
        <w:jc w:val="both"/>
      </w:pPr>
    </w:p>
    <w:p w14:paraId="62C6D250" w14:textId="610B5064" w:rsidR="007A566C" w:rsidRPr="007A566C" w:rsidRDefault="007A566C" w:rsidP="007A566C">
      <w:pPr>
        <w:jc w:val="both"/>
        <w:rPr>
          <w:i/>
          <w:iCs/>
          <w:u w:val="single"/>
        </w:rPr>
      </w:pPr>
      <w:r w:rsidRPr="007A566C">
        <w:rPr>
          <w:i/>
          <w:iCs/>
          <w:u w:val="single"/>
        </w:rPr>
        <w:t>Reference</w:t>
      </w:r>
    </w:p>
    <w:p w14:paraId="2A73F4B1" w14:textId="77777777" w:rsidR="007A566C" w:rsidRDefault="007A566C" w:rsidP="007A566C">
      <w:pPr>
        <w:jc w:val="both"/>
      </w:pPr>
    </w:p>
    <w:p w14:paraId="30555407" w14:textId="0A9BDC08" w:rsidR="003503F3" w:rsidRPr="003503F3" w:rsidRDefault="003503F3" w:rsidP="003503F3">
      <w:pPr>
        <w:pStyle w:val="ListParagraph"/>
        <w:numPr>
          <w:ilvl w:val="0"/>
          <w:numId w:val="3"/>
        </w:numPr>
        <w:jc w:val="both"/>
        <w:rPr>
          <w:rFonts w:ascii="Times New Roman" w:hAnsi="Times New Roman" w:cs="Times New Roman"/>
        </w:rPr>
      </w:pPr>
      <w:r w:rsidRPr="003503F3">
        <w:rPr>
          <w:rFonts w:ascii="Times New Roman" w:hAnsi="Times New Roman" w:cs="Times New Roman"/>
        </w:rPr>
        <w:t>Wang, Daifeng, et al. Comprehensive functional genomic resource and integrative model for the human brain. </w:t>
      </w:r>
      <w:r w:rsidRPr="003503F3">
        <w:rPr>
          <w:rFonts w:ascii="Times New Roman" w:hAnsi="Times New Roman" w:cs="Times New Roman"/>
          <w:i/>
          <w:iCs/>
        </w:rPr>
        <w:t>Science</w:t>
      </w:r>
      <w:r w:rsidRPr="003503F3">
        <w:rPr>
          <w:rFonts w:ascii="Times New Roman" w:hAnsi="Times New Roman" w:cs="Times New Roman"/>
        </w:rPr>
        <w:t> 362.6420 (2018).</w:t>
      </w:r>
    </w:p>
    <w:p w14:paraId="077E6765" w14:textId="5EB1D30F" w:rsidR="006366C1" w:rsidRPr="003F2663" w:rsidRDefault="006366C1" w:rsidP="006366C1">
      <w:pPr>
        <w:pStyle w:val="ListParagraph"/>
        <w:numPr>
          <w:ilvl w:val="0"/>
          <w:numId w:val="3"/>
        </w:numPr>
        <w:jc w:val="both"/>
        <w:rPr>
          <w:rFonts w:ascii="Times New Roman" w:hAnsi="Times New Roman" w:cs="Times New Roman"/>
        </w:rPr>
      </w:pPr>
      <w:r w:rsidRPr="003F2663">
        <w:rPr>
          <w:rFonts w:ascii="Times New Roman" w:hAnsi="Times New Roman" w:cs="Times New Roman"/>
        </w:rPr>
        <w:t>Spakowicz, Daniel, et al. Approaches for integrating heterogeneous RNA-seq data reveal cross-talk between microbes and genes in asthmatic patients. </w:t>
      </w:r>
      <w:r w:rsidRPr="003F2663">
        <w:rPr>
          <w:rFonts w:ascii="Times New Roman" w:hAnsi="Times New Roman" w:cs="Times New Roman"/>
          <w:i/>
          <w:iCs/>
        </w:rPr>
        <w:t>Genome biology</w:t>
      </w:r>
      <w:r w:rsidRPr="003F2663">
        <w:rPr>
          <w:rFonts w:ascii="Times New Roman" w:hAnsi="Times New Roman" w:cs="Times New Roman"/>
        </w:rPr>
        <w:t> 21.1 (2020): 1-22.</w:t>
      </w:r>
    </w:p>
    <w:p w14:paraId="001E9B35" w14:textId="03985EED" w:rsidR="007A566C" w:rsidRPr="007A566C" w:rsidRDefault="007A566C" w:rsidP="007A566C">
      <w:pPr>
        <w:pStyle w:val="ListParagraph"/>
        <w:numPr>
          <w:ilvl w:val="0"/>
          <w:numId w:val="3"/>
        </w:numPr>
        <w:jc w:val="both"/>
        <w:rPr>
          <w:rFonts w:ascii="Times New Roman" w:hAnsi="Times New Roman" w:cs="Times New Roman"/>
        </w:rPr>
      </w:pPr>
      <w:r w:rsidRPr="007A566C">
        <w:rPr>
          <w:rFonts w:ascii="Times New Roman" w:hAnsi="Times New Roman" w:cs="Times New Roman"/>
        </w:rPr>
        <w:t>Chen, Zhanlin, et al. SCAN-ATAC Sim: a scalable and efficient method to simulate single-cell ATAC-seq from bulk-tissue experiments. </w:t>
      </w:r>
      <w:r w:rsidRPr="007A566C">
        <w:rPr>
          <w:rFonts w:ascii="Times New Roman" w:hAnsi="Times New Roman" w:cs="Times New Roman"/>
          <w:i/>
          <w:iCs/>
        </w:rPr>
        <w:t>bioRxiv</w:t>
      </w:r>
      <w:r w:rsidRPr="007A566C">
        <w:rPr>
          <w:rFonts w:ascii="Times New Roman" w:hAnsi="Times New Roman" w:cs="Times New Roman"/>
        </w:rPr>
        <w:t> (2020).</w:t>
      </w:r>
    </w:p>
    <w:p w14:paraId="25AE18E1" w14:textId="4B6C0EFE" w:rsidR="00F35991" w:rsidRPr="00113948" w:rsidRDefault="00F35991" w:rsidP="00113948">
      <w:pPr>
        <w:jc w:val="both"/>
      </w:pPr>
    </w:p>
    <w:sectPr w:rsidR="00F35991" w:rsidRPr="00113948" w:rsidSect="00B25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C341A" w14:textId="77777777" w:rsidR="00615780" w:rsidRDefault="00615780" w:rsidP="00C07BC2">
      <w:r>
        <w:separator/>
      </w:r>
    </w:p>
  </w:endnote>
  <w:endnote w:type="continuationSeparator" w:id="0">
    <w:p w14:paraId="17C53C8E" w14:textId="77777777" w:rsidR="00615780" w:rsidRDefault="00615780" w:rsidP="00C0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076E" w14:textId="77777777" w:rsidR="00615780" w:rsidRDefault="00615780" w:rsidP="00C07BC2">
      <w:r>
        <w:separator/>
      </w:r>
    </w:p>
  </w:footnote>
  <w:footnote w:type="continuationSeparator" w:id="0">
    <w:p w14:paraId="2D15CAFF" w14:textId="77777777" w:rsidR="00615780" w:rsidRDefault="00615780" w:rsidP="00C0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6468C"/>
    <w:multiLevelType w:val="hybridMultilevel"/>
    <w:tmpl w:val="8A7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10D03"/>
    <w:multiLevelType w:val="hybridMultilevel"/>
    <w:tmpl w:val="7642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250A6"/>
    <w:multiLevelType w:val="hybridMultilevel"/>
    <w:tmpl w:val="476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1D"/>
    <w:rsid w:val="00001B9D"/>
    <w:rsid w:val="0000722E"/>
    <w:rsid w:val="00014248"/>
    <w:rsid w:val="0002111F"/>
    <w:rsid w:val="00021A9B"/>
    <w:rsid w:val="000458E4"/>
    <w:rsid w:val="00055FEB"/>
    <w:rsid w:val="0006561B"/>
    <w:rsid w:val="00090D5E"/>
    <w:rsid w:val="000F44B4"/>
    <w:rsid w:val="00101F00"/>
    <w:rsid w:val="0010613E"/>
    <w:rsid w:val="00113948"/>
    <w:rsid w:val="00157E00"/>
    <w:rsid w:val="00187C25"/>
    <w:rsid w:val="001B2629"/>
    <w:rsid w:val="001B6C1B"/>
    <w:rsid w:val="001F3D14"/>
    <w:rsid w:val="00205CD6"/>
    <w:rsid w:val="00212CF2"/>
    <w:rsid w:val="00217674"/>
    <w:rsid w:val="00224F7A"/>
    <w:rsid w:val="002461F7"/>
    <w:rsid w:val="00271268"/>
    <w:rsid w:val="0030415D"/>
    <w:rsid w:val="00341EC0"/>
    <w:rsid w:val="003503F3"/>
    <w:rsid w:val="00363D2B"/>
    <w:rsid w:val="00377310"/>
    <w:rsid w:val="00392342"/>
    <w:rsid w:val="003A3671"/>
    <w:rsid w:val="003B24E9"/>
    <w:rsid w:val="003F2663"/>
    <w:rsid w:val="003F448A"/>
    <w:rsid w:val="0046320D"/>
    <w:rsid w:val="00483EFD"/>
    <w:rsid w:val="0048705E"/>
    <w:rsid w:val="004F3070"/>
    <w:rsid w:val="005504C8"/>
    <w:rsid w:val="0055621B"/>
    <w:rsid w:val="00556DFC"/>
    <w:rsid w:val="00567276"/>
    <w:rsid w:val="00571A80"/>
    <w:rsid w:val="00573FED"/>
    <w:rsid w:val="0057531B"/>
    <w:rsid w:val="005E763D"/>
    <w:rsid w:val="0060110B"/>
    <w:rsid w:val="00615780"/>
    <w:rsid w:val="006310BB"/>
    <w:rsid w:val="006366C1"/>
    <w:rsid w:val="00643CE9"/>
    <w:rsid w:val="00665EDB"/>
    <w:rsid w:val="00667423"/>
    <w:rsid w:val="006A24D2"/>
    <w:rsid w:val="0070442F"/>
    <w:rsid w:val="00716322"/>
    <w:rsid w:val="007266D8"/>
    <w:rsid w:val="00727D5E"/>
    <w:rsid w:val="007570D8"/>
    <w:rsid w:val="00763A5F"/>
    <w:rsid w:val="007840B1"/>
    <w:rsid w:val="00797B32"/>
    <w:rsid w:val="007A5666"/>
    <w:rsid w:val="007A566C"/>
    <w:rsid w:val="007A7412"/>
    <w:rsid w:val="007B21A0"/>
    <w:rsid w:val="007C1365"/>
    <w:rsid w:val="007D2712"/>
    <w:rsid w:val="007F5F35"/>
    <w:rsid w:val="007F7519"/>
    <w:rsid w:val="008002A0"/>
    <w:rsid w:val="00820913"/>
    <w:rsid w:val="0082619B"/>
    <w:rsid w:val="0083416A"/>
    <w:rsid w:val="00881AE0"/>
    <w:rsid w:val="0089301C"/>
    <w:rsid w:val="008A5E8C"/>
    <w:rsid w:val="008B795F"/>
    <w:rsid w:val="008B7A8B"/>
    <w:rsid w:val="008C06D6"/>
    <w:rsid w:val="008D728A"/>
    <w:rsid w:val="00902E8B"/>
    <w:rsid w:val="00912595"/>
    <w:rsid w:val="00915B05"/>
    <w:rsid w:val="00917FCA"/>
    <w:rsid w:val="0095665B"/>
    <w:rsid w:val="0096716B"/>
    <w:rsid w:val="00983D5C"/>
    <w:rsid w:val="00991654"/>
    <w:rsid w:val="009A7EB4"/>
    <w:rsid w:val="009E6DBA"/>
    <w:rsid w:val="009F582A"/>
    <w:rsid w:val="00A04AF7"/>
    <w:rsid w:val="00A24FF0"/>
    <w:rsid w:val="00A4106D"/>
    <w:rsid w:val="00A45C77"/>
    <w:rsid w:val="00A7302A"/>
    <w:rsid w:val="00A91592"/>
    <w:rsid w:val="00A92E11"/>
    <w:rsid w:val="00AC2D15"/>
    <w:rsid w:val="00AC4F45"/>
    <w:rsid w:val="00AD5823"/>
    <w:rsid w:val="00AF3395"/>
    <w:rsid w:val="00B0268B"/>
    <w:rsid w:val="00B05AC1"/>
    <w:rsid w:val="00B109B6"/>
    <w:rsid w:val="00B2225E"/>
    <w:rsid w:val="00B25742"/>
    <w:rsid w:val="00B467AE"/>
    <w:rsid w:val="00B47436"/>
    <w:rsid w:val="00B64D8C"/>
    <w:rsid w:val="00B65402"/>
    <w:rsid w:val="00B92620"/>
    <w:rsid w:val="00BE4532"/>
    <w:rsid w:val="00BE5243"/>
    <w:rsid w:val="00C07BC2"/>
    <w:rsid w:val="00C95377"/>
    <w:rsid w:val="00CA3F49"/>
    <w:rsid w:val="00CB204C"/>
    <w:rsid w:val="00CB3A0C"/>
    <w:rsid w:val="00CD06A3"/>
    <w:rsid w:val="00CF1790"/>
    <w:rsid w:val="00CF70AD"/>
    <w:rsid w:val="00D003E1"/>
    <w:rsid w:val="00D118D0"/>
    <w:rsid w:val="00D23174"/>
    <w:rsid w:val="00D373DF"/>
    <w:rsid w:val="00D37FE8"/>
    <w:rsid w:val="00D53E1D"/>
    <w:rsid w:val="00D71871"/>
    <w:rsid w:val="00D800C7"/>
    <w:rsid w:val="00DB045A"/>
    <w:rsid w:val="00DB0CAA"/>
    <w:rsid w:val="00DD08F3"/>
    <w:rsid w:val="00DD1F9E"/>
    <w:rsid w:val="00DD202E"/>
    <w:rsid w:val="00DE6AAB"/>
    <w:rsid w:val="00DF12B1"/>
    <w:rsid w:val="00E2066D"/>
    <w:rsid w:val="00E2581F"/>
    <w:rsid w:val="00E32CCD"/>
    <w:rsid w:val="00E35FAC"/>
    <w:rsid w:val="00E362F3"/>
    <w:rsid w:val="00E40E53"/>
    <w:rsid w:val="00E45EA5"/>
    <w:rsid w:val="00E50433"/>
    <w:rsid w:val="00E66F10"/>
    <w:rsid w:val="00E92A7A"/>
    <w:rsid w:val="00EC7115"/>
    <w:rsid w:val="00ED1030"/>
    <w:rsid w:val="00ED2B98"/>
    <w:rsid w:val="00ED3589"/>
    <w:rsid w:val="00EF35ED"/>
    <w:rsid w:val="00F1461B"/>
    <w:rsid w:val="00F34E83"/>
    <w:rsid w:val="00F35991"/>
    <w:rsid w:val="00F55E83"/>
    <w:rsid w:val="00F574AE"/>
    <w:rsid w:val="00F64EEE"/>
    <w:rsid w:val="00F74C0C"/>
    <w:rsid w:val="00F84EE4"/>
    <w:rsid w:val="00F97E0B"/>
    <w:rsid w:val="00FA243C"/>
    <w:rsid w:val="00FB347D"/>
    <w:rsid w:val="00FC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6F4F"/>
  <w15:chartTrackingRefBased/>
  <w15:docId w15:val="{2F4C9CAB-B9AA-824B-91EE-20BDB2AA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412"/>
    <w:rPr>
      <w:rFonts w:eastAsiaTheme="minorEastAsia"/>
      <w:sz w:val="18"/>
      <w:szCs w:val="18"/>
    </w:rPr>
  </w:style>
  <w:style w:type="character" w:customStyle="1" w:styleId="BalloonTextChar">
    <w:name w:val="Balloon Text Char"/>
    <w:basedOn w:val="DefaultParagraphFont"/>
    <w:link w:val="BalloonText"/>
    <w:uiPriority w:val="99"/>
    <w:semiHidden/>
    <w:rsid w:val="007A7412"/>
    <w:rPr>
      <w:rFonts w:ascii="Times New Roman" w:hAnsi="Times New Roman" w:cs="Times New Roman"/>
      <w:sz w:val="18"/>
      <w:szCs w:val="18"/>
    </w:rPr>
  </w:style>
  <w:style w:type="paragraph" w:styleId="ListParagraph">
    <w:name w:val="List Paragraph"/>
    <w:basedOn w:val="Normal"/>
    <w:uiPriority w:val="34"/>
    <w:qFormat/>
    <w:rsid w:val="00A45C77"/>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C07BC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07BC2"/>
  </w:style>
  <w:style w:type="paragraph" w:styleId="Footer">
    <w:name w:val="footer"/>
    <w:basedOn w:val="Normal"/>
    <w:link w:val="FooterChar"/>
    <w:uiPriority w:val="99"/>
    <w:unhideWhenUsed/>
    <w:rsid w:val="00C07BC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07BC2"/>
  </w:style>
  <w:style w:type="character" w:styleId="Hyperlink">
    <w:name w:val="Hyperlink"/>
    <w:basedOn w:val="DefaultParagraphFont"/>
    <w:uiPriority w:val="99"/>
    <w:unhideWhenUsed/>
    <w:rsid w:val="00A91592"/>
    <w:rPr>
      <w:color w:val="0563C1" w:themeColor="hyperlink"/>
      <w:u w:val="single"/>
    </w:rPr>
  </w:style>
  <w:style w:type="character" w:styleId="UnresolvedMention">
    <w:name w:val="Unresolved Mention"/>
    <w:basedOn w:val="DefaultParagraphFont"/>
    <w:uiPriority w:val="99"/>
    <w:semiHidden/>
    <w:unhideWhenUsed/>
    <w:rsid w:val="00A9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598">
      <w:bodyDiv w:val="1"/>
      <w:marLeft w:val="0"/>
      <w:marRight w:val="0"/>
      <w:marTop w:val="0"/>
      <w:marBottom w:val="0"/>
      <w:divBdr>
        <w:top w:val="none" w:sz="0" w:space="0" w:color="auto"/>
        <w:left w:val="none" w:sz="0" w:space="0" w:color="auto"/>
        <w:bottom w:val="none" w:sz="0" w:space="0" w:color="auto"/>
        <w:right w:val="none" w:sz="0" w:space="0" w:color="auto"/>
      </w:divBdr>
    </w:div>
    <w:div w:id="91055795">
      <w:bodyDiv w:val="1"/>
      <w:marLeft w:val="0"/>
      <w:marRight w:val="0"/>
      <w:marTop w:val="0"/>
      <w:marBottom w:val="0"/>
      <w:divBdr>
        <w:top w:val="none" w:sz="0" w:space="0" w:color="auto"/>
        <w:left w:val="none" w:sz="0" w:space="0" w:color="auto"/>
        <w:bottom w:val="none" w:sz="0" w:space="0" w:color="auto"/>
        <w:right w:val="none" w:sz="0" w:space="0" w:color="auto"/>
      </w:divBdr>
    </w:div>
    <w:div w:id="125856364">
      <w:bodyDiv w:val="1"/>
      <w:marLeft w:val="0"/>
      <w:marRight w:val="0"/>
      <w:marTop w:val="0"/>
      <w:marBottom w:val="0"/>
      <w:divBdr>
        <w:top w:val="none" w:sz="0" w:space="0" w:color="auto"/>
        <w:left w:val="none" w:sz="0" w:space="0" w:color="auto"/>
        <w:bottom w:val="none" w:sz="0" w:space="0" w:color="auto"/>
        <w:right w:val="none" w:sz="0" w:space="0" w:color="auto"/>
      </w:divBdr>
    </w:div>
    <w:div w:id="178783215">
      <w:bodyDiv w:val="1"/>
      <w:marLeft w:val="0"/>
      <w:marRight w:val="0"/>
      <w:marTop w:val="0"/>
      <w:marBottom w:val="0"/>
      <w:divBdr>
        <w:top w:val="none" w:sz="0" w:space="0" w:color="auto"/>
        <w:left w:val="none" w:sz="0" w:space="0" w:color="auto"/>
        <w:bottom w:val="none" w:sz="0" w:space="0" w:color="auto"/>
        <w:right w:val="none" w:sz="0" w:space="0" w:color="auto"/>
      </w:divBdr>
    </w:div>
    <w:div w:id="180514023">
      <w:bodyDiv w:val="1"/>
      <w:marLeft w:val="0"/>
      <w:marRight w:val="0"/>
      <w:marTop w:val="0"/>
      <w:marBottom w:val="0"/>
      <w:divBdr>
        <w:top w:val="none" w:sz="0" w:space="0" w:color="auto"/>
        <w:left w:val="none" w:sz="0" w:space="0" w:color="auto"/>
        <w:bottom w:val="none" w:sz="0" w:space="0" w:color="auto"/>
        <w:right w:val="none" w:sz="0" w:space="0" w:color="auto"/>
      </w:divBdr>
    </w:div>
    <w:div w:id="198709208">
      <w:bodyDiv w:val="1"/>
      <w:marLeft w:val="0"/>
      <w:marRight w:val="0"/>
      <w:marTop w:val="0"/>
      <w:marBottom w:val="0"/>
      <w:divBdr>
        <w:top w:val="none" w:sz="0" w:space="0" w:color="auto"/>
        <w:left w:val="none" w:sz="0" w:space="0" w:color="auto"/>
        <w:bottom w:val="none" w:sz="0" w:space="0" w:color="auto"/>
        <w:right w:val="none" w:sz="0" w:space="0" w:color="auto"/>
      </w:divBdr>
    </w:div>
    <w:div w:id="240988060">
      <w:bodyDiv w:val="1"/>
      <w:marLeft w:val="0"/>
      <w:marRight w:val="0"/>
      <w:marTop w:val="0"/>
      <w:marBottom w:val="0"/>
      <w:divBdr>
        <w:top w:val="none" w:sz="0" w:space="0" w:color="auto"/>
        <w:left w:val="none" w:sz="0" w:space="0" w:color="auto"/>
        <w:bottom w:val="none" w:sz="0" w:space="0" w:color="auto"/>
        <w:right w:val="none" w:sz="0" w:space="0" w:color="auto"/>
      </w:divBdr>
    </w:div>
    <w:div w:id="300116377">
      <w:bodyDiv w:val="1"/>
      <w:marLeft w:val="0"/>
      <w:marRight w:val="0"/>
      <w:marTop w:val="0"/>
      <w:marBottom w:val="0"/>
      <w:divBdr>
        <w:top w:val="none" w:sz="0" w:space="0" w:color="auto"/>
        <w:left w:val="none" w:sz="0" w:space="0" w:color="auto"/>
        <w:bottom w:val="none" w:sz="0" w:space="0" w:color="auto"/>
        <w:right w:val="none" w:sz="0" w:space="0" w:color="auto"/>
      </w:divBdr>
    </w:div>
    <w:div w:id="391199646">
      <w:bodyDiv w:val="1"/>
      <w:marLeft w:val="0"/>
      <w:marRight w:val="0"/>
      <w:marTop w:val="0"/>
      <w:marBottom w:val="0"/>
      <w:divBdr>
        <w:top w:val="none" w:sz="0" w:space="0" w:color="auto"/>
        <w:left w:val="none" w:sz="0" w:space="0" w:color="auto"/>
        <w:bottom w:val="none" w:sz="0" w:space="0" w:color="auto"/>
        <w:right w:val="none" w:sz="0" w:space="0" w:color="auto"/>
      </w:divBdr>
    </w:div>
    <w:div w:id="454835086">
      <w:bodyDiv w:val="1"/>
      <w:marLeft w:val="0"/>
      <w:marRight w:val="0"/>
      <w:marTop w:val="0"/>
      <w:marBottom w:val="0"/>
      <w:divBdr>
        <w:top w:val="none" w:sz="0" w:space="0" w:color="auto"/>
        <w:left w:val="none" w:sz="0" w:space="0" w:color="auto"/>
        <w:bottom w:val="none" w:sz="0" w:space="0" w:color="auto"/>
        <w:right w:val="none" w:sz="0" w:space="0" w:color="auto"/>
      </w:divBdr>
    </w:div>
    <w:div w:id="469440077">
      <w:bodyDiv w:val="1"/>
      <w:marLeft w:val="0"/>
      <w:marRight w:val="0"/>
      <w:marTop w:val="0"/>
      <w:marBottom w:val="0"/>
      <w:divBdr>
        <w:top w:val="none" w:sz="0" w:space="0" w:color="auto"/>
        <w:left w:val="none" w:sz="0" w:space="0" w:color="auto"/>
        <w:bottom w:val="none" w:sz="0" w:space="0" w:color="auto"/>
        <w:right w:val="none" w:sz="0" w:space="0" w:color="auto"/>
      </w:divBdr>
    </w:div>
    <w:div w:id="477309955">
      <w:bodyDiv w:val="1"/>
      <w:marLeft w:val="0"/>
      <w:marRight w:val="0"/>
      <w:marTop w:val="0"/>
      <w:marBottom w:val="0"/>
      <w:divBdr>
        <w:top w:val="none" w:sz="0" w:space="0" w:color="auto"/>
        <w:left w:val="none" w:sz="0" w:space="0" w:color="auto"/>
        <w:bottom w:val="none" w:sz="0" w:space="0" w:color="auto"/>
        <w:right w:val="none" w:sz="0" w:space="0" w:color="auto"/>
      </w:divBdr>
    </w:div>
    <w:div w:id="617614169">
      <w:bodyDiv w:val="1"/>
      <w:marLeft w:val="0"/>
      <w:marRight w:val="0"/>
      <w:marTop w:val="0"/>
      <w:marBottom w:val="0"/>
      <w:divBdr>
        <w:top w:val="none" w:sz="0" w:space="0" w:color="auto"/>
        <w:left w:val="none" w:sz="0" w:space="0" w:color="auto"/>
        <w:bottom w:val="none" w:sz="0" w:space="0" w:color="auto"/>
        <w:right w:val="none" w:sz="0" w:space="0" w:color="auto"/>
      </w:divBdr>
    </w:div>
    <w:div w:id="667442752">
      <w:bodyDiv w:val="1"/>
      <w:marLeft w:val="0"/>
      <w:marRight w:val="0"/>
      <w:marTop w:val="0"/>
      <w:marBottom w:val="0"/>
      <w:divBdr>
        <w:top w:val="none" w:sz="0" w:space="0" w:color="auto"/>
        <w:left w:val="none" w:sz="0" w:space="0" w:color="auto"/>
        <w:bottom w:val="none" w:sz="0" w:space="0" w:color="auto"/>
        <w:right w:val="none" w:sz="0" w:space="0" w:color="auto"/>
      </w:divBdr>
    </w:div>
    <w:div w:id="713623609">
      <w:bodyDiv w:val="1"/>
      <w:marLeft w:val="0"/>
      <w:marRight w:val="0"/>
      <w:marTop w:val="0"/>
      <w:marBottom w:val="0"/>
      <w:divBdr>
        <w:top w:val="none" w:sz="0" w:space="0" w:color="auto"/>
        <w:left w:val="none" w:sz="0" w:space="0" w:color="auto"/>
        <w:bottom w:val="none" w:sz="0" w:space="0" w:color="auto"/>
        <w:right w:val="none" w:sz="0" w:space="0" w:color="auto"/>
      </w:divBdr>
    </w:div>
    <w:div w:id="745030536">
      <w:bodyDiv w:val="1"/>
      <w:marLeft w:val="0"/>
      <w:marRight w:val="0"/>
      <w:marTop w:val="0"/>
      <w:marBottom w:val="0"/>
      <w:divBdr>
        <w:top w:val="none" w:sz="0" w:space="0" w:color="auto"/>
        <w:left w:val="none" w:sz="0" w:space="0" w:color="auto"/>
        <w:bottom w:val="none" w:sz="0" w:space="0" w:color="auto"/>
        <w:right w:val="none" w:sz="0" w:space="0" w:color="auto"/>
      </w:divBdr>
    </w:div>
    <w:div w:id="772171242">
      <w:bodyDiv w:val="1"/>
      <w:marLeft w:val="0"/>
      <w:marRight w:val="0"/>
      <w:marTop w:val="0"/>
      <w:marBottom w:val="0"/>
      <w:divBdr>
        <w:top w:val="none" w:sz="0" w:space="0" w:color="auto"/>
        <w:left w:val="none" w:sz="0" w:space="0" w:color="auto"/>
        <w:bottom w:val="none" w:sz="0" w:space="0" w:color="auto"/>
        <w:right w:val="none" w:sz="0" w:space="0" w:color="auto"/>
      </w:divBdr>
    </w:div>
    <w:div w:id="862404236">
      <w:bodyDiv w:val="1"/>
      <w:marLeft w:val="0"/>
      <w:marRight w:val="0"/>
      <w:marTop w:val="0"/>
      <w:marBottom w:val="0"/>
      <w:divBdr>
        <w:top w:val="none" w:sz="0" w:space="0" w:color="auto"/>
        <w:left w:val="none" w:sz="0" w:space="0" w:color="auto"/>
        <w:bottom w:val="none" w:sz="0" w:space="0" w:color="auto"/>
        <w:right w:val="none" w:sz="0" w:space="0" w:color="auto"/>
      </w:divBdr>
    </w:div>
    <w:div w:id="922832603">
      <w:bodyDiv w:val="1"/>
      <w:marLeft w:val="0"/>
      <w:marRight w:val="0"/>
      <w:marTop w:val="0"/>
      <w:marBottom w:val="0"/>
      <w:divBdr>
        <w:top w:val="none" w:sz="0" w:space="0" w:color="auto"/>
        <w:left w:val="none" w:sz="0" w:space="0" w:color="auto"/>
        <w:bottom w:val="none" w:sz="0" w:space="0" w:color="auto"/>
        <w:right w:val="none" w:sz="0" w:space="0" w:color="auto"/>
      </w:divBdr>
    </w:div>
    <w:div w:id="1018584919">
      <w:bodyDiv w:val="1"/>
      <w:marLeft w:val="0"/>
      <w:marRight w:val="0"/>
      <w:marTop w:val="0"/>
      <w:marBottom w:val="0"/>
      <w:divBdr>
        <w:top w:val="none" w:sz="0" w:space="0" w:color="auto"/>
        <w:left w:val="none" w:sz="0" w:space="0" w:color="auto"/>
        <w:bottom w:val="none" w:sz="0" w:space="0" w:color="auto"/>
        <w:right w:val="none" w:sz="0" w:space="0" w:color="auto"/>
      </w:divBdr>
    </w:div>
    <w:div w:id="1050226450">
      <w:bodyDiv w:val="1"/>
      <w:marLeft w:val="0"/>
      <w:marRight w:val="0"/>
      <w:marTop w:val="0"/>
      <w:marBottom w:val="0"/>
      <w:divBdr>
        <w:top w:val="none" w:sz="0" w:space="0" w:color="auto"/>
        <w:left w:val="none" w:sz="0" w:space="0" w:color="auto"/>
        <w:bottom w:val="none" w:sz="0" w:space="0" w:color="auto"/>
        <w:right w:val="none" w:sz="0" w:space="0" w:color="auto"/>
      </w:divBdr>
    </w:div>
    <w:div w:id="1349520898">
      <w:bodyDiv w:val="1"/>
      <w:marLeft w:val="0"/>
      <w:marRight w:val="0"/>
      <w:marTop w:val="0"/>
      <w:marBottom w:val="0"/>
      <w:divBdr>
        <w:top w:val="none" w:sz="0" w:space="0" w:color="auto"/>
        <w:left w:val="none" w:sz="0" w:space="0" w:color="auto"/>
        <w:bottom w:val="none" w:sz="0" w:space="0" w:color="auto"/>
        <w:right w:val="none" w:sz="0" w:space="0" w:color="auto"/>
      </w:divBdr>
    </w:div>
    <w:div w:id="1376193694">
      <w:bodyDiv w:val="1"/>
      <w:marLeft w:val="0"/>
      <w:marRight w:val="0"/>
      <w:marTop w:val="0"/>
      <w:marBottom w:val="0"/>
      <w:divBdr>
        <w:top w:val="none" w:sz="0" w:space="0" w:color="auto"/>
        <w:left w:val="none" w:sz="0" w:space="0" w:color="auto"/>
        <w:bottom w:val="none" w:sz="0" w:space="0" w:color="auto"/>
        <w:right w:val="none" w:sz="0" w:space="0" w:color="auto"/>
      </w:divBdr>
    </w:div>
    <w:div w:id="1394309796">
      <w:bodyDiv w:val="1"/>
      <w:marLeft w:val="0"/>
      <w:marRight w:val="0"/>
      <w:marTop w:val="0"/>
      <w:marBottom w:val="0"/>
      <w:divBdr>
        <w:top w:val="none" w:sz="0" w:space="0" w:color="auto"/>
        <w:left w:val="none" w:sz="0" w:space="0" w:color="auto"/>
        <w:bottom w:val="none" w:sz="0" w:space="0" w:color="auto"/>
        <w:right w:val="none" w:sz="0" w:space="0" w:color="auto"/>
      </w:divBdr>
    </w:div>
    <w:div w:id="1412433995">
      <w:bodyDiv w:val="1"/>
      <w:marLeft w:val="0"/>
      <w:marRight w:val="0"/>
      <w:marTop w:val="0"/>
      <w:marBottom w:val="0"/>
      <w:divBdr>
        <w:top w:val="none" w:sz="0" w:space="0" w:color="auto"/>
        <w:left w:val="none" w:sz="0" w:space="0" w:color="auto"/>
        <w:bottom w:val="none" w:sz="0" w:space="0" w:color="auto"/>
        <w:right w:val="none" w:sz="0" w:space="0" w:color="auto"/>
      </w:divBdr>
    </w:div>
    <w:div w:id="1438911361">
      <w:bodyDiv w:val="1"/>
      <w:marLeft w:val="0"/>
      <w:marRight w:val="0"/>
      <w:marTop w:val="0"/>
      <w:marBottom w:val="0"/>
      <w:divBdr>
        <w:top w:val="none" w:sz="0" w:space="0" w:color="auto"/>
        <w:left w:val="none" w:sz="0" w:space="0" w:color="auto"/>
        <w:bottom w:val="none" w:sz="0" w:space="0" w:color="auto"/>
        <w:right w:val="none" w:sz="0" w:space="0" w:color="auto"/>
      </w:divBdr>
    </w:div>
    <w:div w:id="1591156899">
      <w:bodyDiv w:val="1"/>
      <w:marLeft w:val="0"/>
      <w:marRight w:val="0"/>
      <w:marTop w:val="0"/>
      <w:marBottom w:val="0"/>
      <w:divBdr>
        <w:top w:val="none" w:sz="0" w:space="0" w:color="auto"/>
        <w:left w:val="none" w:sz="0" w:space="0" w:color="auto"/>
        <w:bottom w:val="none" w:sz="0" w:space="0" w:color="auto"/>
        <w:right w:val="none" w:sz="0" w:space="0" w:color="auto"/>
      </w:divBdr>
    </w:div>
    <w:div w:id="1626737538">
      <w:bodyDiv w:val="1"/>
      <w:marLeft w:val="0"/>
      <w:marRight w:val="0"/>
      <w:marTop w:val="0"/>
      <w:marBottom w:val="0"/>
      <w:divBdr>
        <w:top w:val="none" w:sz="0" w:space="0" w:color="auto"/>
        <w:left w:val="none" w:sz="0" w:space="0" w:color="auto"/>
        <w:bottom w:val="none" w:sz="0" w:space="0" w:color="auto"/>
        <w:right w:val="none" w:sz="0" w:space="0" w:color="auto"/>
      </w:divBdr>
    </w:div>
    <w:div w:id="1654409761">
      <w:bodyDiv w:val="1"/>
      <w:marLeft w:val="0"/>
      <w:marRight w:val="0"/>
      <w:marTop w:val="0"/>
      <w:marBottom w:val="0"/>
      <w:divBdr>
        <w:top w:val="none" w:sz="0" w:space="0" w:color="auto"/>
        <w:left w:val="none" w:sz="0" w:space="0" w:color="auto"/>
        <w:bottom w:val="none" w:sz="0" w:space="0" w:color="auto"/>
        <w:right w:val="none" w:sz="0" w:space="0" w:color="auto"/>
      </w:divBdr>
    </w:div>
    <w:div w:id="1709065775">
      <w:bodyDiv w:val="1"/>
      <w:marLeft w:val="0"/>
      <w:marRight w:val="0"/>
      <w:marTop w:val="0"/>
      <w:marBottom w:val="0"/>
      <w:divBdr>
        <w:top w:val="none" w:sz="0" w:space="0" w:color="auto"/>
        <w:left w:val="none" w:sz="0" w:space="0" w:color="auto"/>
        <w:bottom w:val="none" w:sz="0" w:space="0" w:color="auto"/>
        <w:right w:val="none" w:sz="0" w:space="0" w:color="auto"/>
      </w:divBdr>
    </w:div>
    <w:div w:id="1760902739">
      <w:bodyDiv w:val="1"/>
      <w:marLeft w:val="0"/>
      <w:marRight w:val="0"/>
      <w:marTop w:val="0"/>
      <w:marBottom w:val="0"/>
      <w:divBdr>
        <w:top w:val="none" w:sz="0" w:space="0" w:color="auto"/>
        <w:left w:val="none" w:sz="0" w:space="0" w:color="auto"/>
        <w:bottom w:val="none" w:sz="0" w:space="0" w:color="auto"/>
        <w:right w:val="none" w:sz="0" w:space="0" w:color="auto"/>
      </w:divBdr>
    </w:div>
    <w:div w:id="1825514132">
      <w:bodyDiv w:val="1"/>
      <w:marLeft w:val="0"/>
      <w:marRight w:val="0"/>
      <w:marTop w:val="0"/>
      <w:marBottom w:val="0"/>
      <w:divBdr>
        <w:top w:val="none" w:sz="0" w:space="0" w:color="auto"/>
        <w:left w:val="none" w:sz="0" w:space="0" w:color="auto"/>
        <w:bottom w:val="none" w:sz="0" w:space="0" w:color="auto"/>
        <w:right w:val="none" w:sz="0" w:space="0" w:color="auto"/>
      </w:divBdr>
    </w:div>
    <w:div w:id="1859853381">
      <w:bodyDiv w:val="1"/>
      <w:marLeft w:val="0"/>
      <w:marRight w:val="0"/>
      <w:marTop w:val="0"/>
      <w:marBottom w:val="0"/>
      <w:divBdr>
        <w:top w:val="none" w:sz="0" w:space="0" w:color="auto"/>
        <w:left w:val="none" w:sz="0" w:space="0" w:color="auto"/>
        <w:bottom w:val="none" w:sz="0" w:space="0" w:color="auto"/>
        <w:right w:val="none" w:sz="0" w:space="0" w:color="auto"/>
      </w:divBdr>
    </w:div>
    <w:div w:id="1936938740">
      <w:bodyDiv w:val="1"/>
      <w:marLeft w:val="0"/>
      <w:marRight w:val="0"/>
      <w:marTop w:val="0"/>
      <w:marBottom w:val="0"/>
      <w:divBdr>
        <w:top w:val="none" w:sz="0" w:space="0" w:color="auto"/>
        <w:left w:val="none" w:sz="0" w:space="0" w:color="auto"/>
        <w:bottom w:val="none" w:sz="0" w:space="0" w:color="auto"/>
        <w:right w:val="none" w:sz="0" w:space="0" w:color="auto"/>
      </w:divBdr>
    </w:div>
    <w:div w:id="1995838893">
      <w:bodyDiv w:val="1"/>
      <w:marLeft w:val="0"/>
      <w:marRight w:val="0"/>
      <w:marTop w:val="0"/>
      <w:marBottom w:val="0"/>
      <w:divBdr>
        <w:top w:val="none" w:sz="0" w:space="0" w:color="auto"/>
        <w:left w:val="none" w:sz="0" w:space="0" w:color="auto"/>
        <w:bottom w:val="none" w:sz="0" w:space="0" w:color="auto"/>
        <w:right w:val="none" w:sz="0" w:space="0" w:color="auto"/>
      </w:divBdr>
    </w:div>
    <w:div w:id="2035492897">
      <w:bodyDiv w:val="1"/>
      <w:marLeft w:val="0"/>
      <w:marRight w:val="0"/>
      <w:marTop w:val="0"/>
      <w:marBottom w:val="0"/>
      <w:divBdr>
        <w:top w:val="none" w:sz="0" w:space="0" w:color="auto"/>
        <w:left w:val="none" w:sz="0" w:space="0" w:color="auto"/>
        <w:bottom w:val="none" w:sz="0" w:space="0" w:color="auto"/>
        <w:right w:val="none" w:sz="0" w:space="0" w:color="auto"/>
      </w:divBdr>
    </w:div>
    <w:div w:id="21428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Xiaotong Li</dc:creator>
  <cp:keywords/>
  <dc:description/>
  <cp:lastModifiedBy>Xiaotong Li</cp:lastModifiedBy>
  <cp:revision>5</cp:revision>
  <dcterms:created xsi:type="dcterms:W3CDTF">2020-11-16T21:53:00Z</dcterms:created>
  <dcterms:modified xsi:type="dcterms:W3CDTF">2020-11-16T21:56:00Z</dcterms:modified>
</cp:coreProperties>
</file>