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2" w14:textId="76A3B222" w:rsidR="00325B25" w:rsidRPr="0069585D" w:rsidRDefault="001C2660">
      <w:pPr>
        <w:jc w:val="both"/>
        <w:rPr>
          <w:b/>
          <w:color w:val="222222"/>
          <w:sz w:val="24"/>
          <w:szCs w:val="24"/>
        </w:rPr>
      </w:pPr>
      <w:r w:rsidRPr="0069585D">
        <w:rPr>
          <w:b/>
          <w:color w:val="222222"/>
          <w:sz w:val="24"/>
          <w:szCs w:val="24"/>
        </w:rPr>
        <w:t>Gerstein lab experience with i</w:t>
      </w:r>
      <w:r w:rsidR="0078179F" w:rsidRPr="0069585D">
        <w:rPr>
          <w:b/>
          <w:color w:val="222222"/>
          <w:sz w:val="24"/>
          <w:szCs w:val="24"/>
        </w:rPr>
        <w:t>dentif</w:t>
      </w:r>
      <w:r w:rsidRPr="0069585D">
        <w:rPr>
          <w:b/>
          <w:color w:val="222222"/>
          <w:sz w:val="24"/>
          <w:szCs w:val="24"/>
        </w:rPr>
        <w:t>ying</w:t>
      </w:r>
      <w:r w:rsidR="0078179F" w:rsidRPr="0069585D">
        <w:rPr>
          <w:b/>
          <w:color w:val="222222"/>
          <w:sz w:val="24"/>
          <w:szCs w:val="24"/>
        </w:rPr>
        <w:t xml:space="preserve"> QTLs </w:t>
      </w:r>
      <w:r w:rsidRPr="0069585D">
        <w:rPr>
          <w:b/>
          <w:color w:val="222222"/>
          <w:sz w:val="24"/>
          <w:szCs w:val="24"/>
        </w:rPr>
        <w:t xml:space="preserve">and </w:t>
      </w:r>
      <w:r w:rsidR="0078179F" w:rsidRPr="0069585D">
        <w:rPr>
          <w:b/>
          <w:color w:val="222222"/>
          <w:sz w:val="24"/>
          <w:szCs w:val="24"/>
        </w:rPr>
        <w:t>associating non-coding genetic variants to functional activities at cellular resolution</w:t>
      </w:r>
    </w:p>
    <w:p w14:paraId="0000002D" w14:textId="77777777" w:rsidR="00325B25" w:rsidRPr="0069585D" w:rsidRDefault="00325B2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000002E" w14:textId="038711E1" w:rsidR="00325B25" w:rsidRPr="0069585D" w:rsidRDefault="00FF5E96">
      <w:pPr>
        <w:jc w:val="both"/>
        <w:rPr>
          <w:rFonts w:ascii="Times New Roman" w:hAnsi="Times New Roman" w:cs="Times New Roman"/>
          <w:sz w:val="24"/>
          <w:szCs w:val="24"/>
        </w:rPr>
      </w:pPr>
      <w:r w:rsidRPr="0069585D">
        <w:rPr>
          <w:rFonts w:ascii="Times New Roman" w:hAnsi="Times New Roman" w:cs="Times New Roman"/>
          <w:sz w:val="24"/>
          <w:szCs w:val="24"/>
        </w:rPr>
        <w:t>The Gerstein lab has extensive experience in identifying QTLs of various types</w:t>
      </w:r>
      <w:r w:rsidR="0069585D" w:rsidRPr="0069585D">
        <w:rPr>
          <w:rFonts w:ascii="Times New Roman" w:hAnsi="Times New Roman" w:cs="Times New Roman"/>
          <w:sz w:val="24"/>
          <w:szCs w:val="24"/>
        </w:rPr>
        <w:t>, as well as relating these QTL types to one another</w:t>
      </w:r>
      <w:r w:rsidRPr="0069585D">
        <w:rPr>
          <w:rFonts w:ascii="Times New Roman" w:hAnsi="Times New Roman" w:cs="Times New Roman"/>
          <w:sz w:val="24"/>
          <w:szCs w:val="24"/>
        </w:rPr>
        <w:t xml:space="preserve">. </w:t>
      </w:r>
      <w:r w:rsidR="0078179F" w:rsidRPr="0069585D">
        <w:rPr>
          <w:rFonts w:ascii="Times New Roman" w:hAnsi="Times New Roman" w:cs="Times New Roman"/>
          <w:sz w:val="24"/>
          <w:szCs w:val="24"/>
        </w:rPr>
        <w:t>In order to identify cis-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, we closely adhered to the protocols used by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GTEx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>, as well as the standardized approach established by ENCODE to uniformly process RNA-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data. Furthermore, we benchmarked our results with direct comparisons to available data files in the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GTEx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portal (gtexportal.org)</w:t>
      </w:r>
      <w:hyperlink r:id="rId7">
        <w:r w:rsidR="0078179F" w:rsidRPr="0069585D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hyperlink>
      <w:r w:rsidR="0078179F" w:rsidRPr="0069585D">
        <w:rPr>
          <w:rFonts w:ascii="Times New Roman" w:hAnsi="Times New Roman" w:cs="Times New Roman"/>
          <w:sz w:val="24"/>
          <w:szCs w:val="24"/>
        </w:rPr>
        <w:t xml:space="preserve">. We followed existing protocols to ensure compatibility between our results and those previously published. This also enabled us to compare our results and those published previously. Using these methods in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PsychENCODE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I </w:t>
      </w:r>
      <w:hyperlink r:id="rId8">
        <w:r w:rsidR="0078179F" w:rsidRPr="0069585D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3</w:t>
        </w:r>
      </w:hyperlink>
      <w:r w:rsidR="0078179F" w:rsidRPr="0069585D">
        <w:rPr>
          <w:rFonts w:ascii="Times New Roman" w:hAnsi="Times New Roman" w:cs="Times New Roman"/>
          <w:sz w:val="24"/>
          <w:szCs w:val="24"/>
        </w:rPr>
        <w:t xml:space="preserve">, we identified a set of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several times as large as those in previous studies (targeting a saturating proportion of protein-coding genes). We found ~2.5 million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comprising ~238,000 linkage-disequilibrium–independent SNPs. The lists of significant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are available at resource.psychencode.org. In particular, we measured the similarity between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PsychENCODE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brain DLPFC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GTEx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of other tissues using pi_1 values and SNP-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eGene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overlap rates. We found that both pi_1 values and SNP-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eGene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overlap rates are higher for brain DLPFC than for the other tissues. In a separate analysis, we intersected our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with other QTL types (such as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cQTLs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and cell fraction QTLs). We found that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eQTL-cQTL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intersections often suggested that an expression-modulating function of an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derived from chromatin changes (an example which we discussed in our study was that related to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>).</w:t>
      </w:r>
    </w:p>
    <w:p w14:paraId="1D924D7F" w14:textId="77777777" w:rsidR="00D73CBE" w:rsidRPr="0069585D" w:rsidRDefault="00D73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30" w14:textId="6FC59849" w:rsidR="00325B25" w:rsidRPr="0069585D" w:rsidRDefault="0069585D">
      <w:pPr>
        <w:jc w:val="both"/>
        <w:rPr>
          <w:rFonts w:ascii="Times New Roman" w:hAnsi="Times New Roman" w:cs="Times New Roman"/>
          <w:sz w:val="24"/>
          <w:szCs w:val="24"/>
        </w:rPr>
      </w:pPr>
      <w:r w:rsidRPr="0069585D">
        <w:rPr>
          <w:rFonts w:ascii="Times New Roman" w:hAnsi="Times New Roman" w:cs="Times New Roman"/>
          <w:sz w:val="24"/>
          <w:szCs w:val="24"/>
        </w:rPr>
        <w:t>We also have experience in identifying trans-</w:t>
      </w:r>
      <w:proofErr w:type="spellStart"/>
      <w:r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Pr="0069585D">
        <w:rPr>
          <w:rFonts w:ascii="Times New Roman" w:hAnsi="Times New Roman" w:cs="Times New Roman"/>
          <w:sz w:val="24"/>
          <w:szCs w:val="24"/>
        </w:rPr>
        <w:t xml:space="preserve">. </w:t>
      </w:r>
      <w:r w:rsidR="00D73CBE" w:rsidRPr="0069585D">
        <w:rPr>
          <w:rFonts w:ascii="Times New Roman" w:hAnsi="Times New Roman" w:cs="Times New Roman"/>
          <w:sz w:val="24"/>
          <w:szCs w:val="24"/>
        </w:rPr>
        <w:t>W</w:t>
      </w:r>
      <w:r w:rsidR="0078179F" w:rsidRPr="0069585D">
        <w:rPr>
          <w:rFonts w:ascii="Times New Roman" w:hAnsi="Times New Roman" w:cs="Times New Roman"/>
          <w:sz w:val="24"/>
          <w:szCs w:val="24"/>
        </w:rPr>
        <w:t>e match</w:t>
      </w:r>
      <w:r w:rsidR="00D73CBE" w:rsidRPr="0069585D">
        <w:rPr>
          <w:rFonts w:ascii="Times New Roman" w:hAnsi="Times New Roman" w:cs="Times New Roman"/>
          <w:sz w:val="24"/>
          <w:szCs w:val="24"/>
        </w:rPr>
        <w:t>ed</w:t>
      </w:r>
      <w:r w:rsidR="0078179F" w:rsidRPr="0069585D">
        <w:rPr>
          <w:rFonts w:ascii="Times New Roman" w:hAnsi="Times New Roman" w:cs="Times New Roman"/>
          <w:sz w:val="24"/>
          <w:szCs w:val="24"/>
        </w:rPr>
        <w:t xml:space="preserve"> RNA-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and genotype data to generate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QTLtools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>, and comprehensively controlled for false-positive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>. We identified ~562K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and found that more than 80% of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eGenes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overlap with cis-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eGenes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>. We then explored possible mechanisms for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associations. We found that some cis-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eGenes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and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eGenes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show the TF-target gene relationship.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variants and trans-genes show higher interaction frequencies than randomly selected pairs. These findings indicated that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variants interacted with genes via 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interchromosomal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interactions. We also found that if one trans-</w:t>
      </w:r>
      <w:proofErr w:type="spellStart"/>
      <w:r w:rsidR="0078179F" w:rsidRPr="0069585D">
        <w:rPr>
          <w:rFonts w:ascii="Times New Roman" w:hAnsi="Times New Roman" w:cs="Times New Roman"/>
          <w:sz w:val="24"/>
          <w:szCs w:val="24"/>
        </w:rPr>
        <w:t>eQTL</w:t>
      </w:r>
      <w:proofErr w:type="spellEnd"/>
      <w:r w:rsidR="0078179F" w:rsidRPr="0069585D">
        <w:rPr>
          <w:rFonts w:ascii="Times New Roman" w:hAnsi="Times New Roman" w:cs="Times New Roman"/>
          <w:sz w:val="24"/>
          <w:szCs w:val="24"/>
        </w:rPr>
        <w:t xml:space="preserve"> variant is associated with multiple trans-genes, those trans-genes show higher co-expression patterns than randomly selected genes. </w:t>
      </w:r>
    </w:p>
    <w:p w14:paraId="08D68773" w14:textId="77777777" w:rsidR="00D73CBE" w:rsidRPr="0069585D" w:rsidRDefault="00D73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D7562" w14:textId="77777777" w:rsidR="00C01AA3" w:rsidRPr="0069585D" w:rsidRDefault="00C01AA3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14:paraId="00000055" w14:textId="77777777" w:rsidR="00325B25" w:rsidRPr="0069585D" w:rsidRDefault="0078179F">
      <w:pPr>
        <w:pStyle w:val="Heading1"/>
        <w:jc w:val="both"/>
        <w:rPr>
          <w:rFonts w:ascii="Times New Roman" w:hAnsi="Times New Roman" w:cs="Times New Roman"/>
          <w:highlight w:val="none"/>
        </w:rPr>
      </w:pPr>
      <w:bookmarkStart w:id="1" w:name="_kjuuwow71ull" w:colFirst="0" w:colLast="0"/>
      <w:bookmarkEnd w:id="1"/>
      <w:r w:rsidRPr="0069585D">
        <w:rPr>
          <w:highlight w:val="none"/>
        </w:rPr>
        <w:t>REFERENCES</w:t>
      </w:r>
    </w:p>
    <w:p w14:paraId="00000056" w14:textId="77777777" w:rsidR="00325B25" w:rsidRPr="0069585D" w:rsidRDefault="007817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69585D">
        <w:rPr>
          <w:rFonts w:ascii="Times New Roman" w:hAnsi="Times New Roman" w:cs="Times New Roman"/>
        </w:rPr>
        <w:t>1.</w:t>
      </w:r>
      <w:r w:rsidRPr="0069585D">
        <w:rPr>
          <w:rFonts w:ascii="Times New Roman" w:hAnsi="Times New Roman" w:cs="Times New Roman"/>
        </w:rPr>
        <w:tab/>
      </w:r>
      <w:hyperlink r:id="rId9">
        <w:r w:rsidRPr="0069585D">
          <w:rPr>
            <w:rFonts w:ascii="Times New Roman" w:hAnsi="Times New Roman" w:cs="Times New Roman"/>
            <w:color w:val="000000"/>
          </w:rPr>
          <w:t xml:space="preserve">Newman, A. M. </w:t>
        </w:r>
      </w:hyperlink>
      <w:hyperlink r:id="rId10">
        <w:r w:rsidRPr="0069585D">
          <w:rPr>
            <w:rFonts w:ascii="Times New Roman" w:hAnsi="Times New Roman" w:cs="Times New Roman"/>
            <w:i/>
            <w:color w:val="000000"/>
          </w:rPr>
          <w:t>et al.</w:t>
        </w:r>
      </w:hyperlink>
      <w:hyperlink r:id="rId11">
        <w:r w:rsidRPr="0069585D">
          <w:rPr>
            <w:rFonts w:ascii="Times New Roman" w:hAnsi="Times New Roman" w:cs="Times New Roman"/>
            <w:color w:val="000000"/>
          </w:rPr>
          <w:t xml:space="preserve"> Determining cell type abundance and expression from bulk tissues with digital cytometry. </w:t>
        </w:r>
      </w:hyperlink>
      <w:hyperlink r:id="rId12">
        <w:r w:rsidRPr="0069585D">
          <w:rPr>
            <w:rFonts w:ascii="Times New Roman" w:hAnsi="Times New Roman" w:cs="Times New Roman"/>
            <w:i/>
            <w:color w:val="000000"/>
          </w:rPr>
          <w:t xml:space="preserve">Nat. </w:t>
        </w:r>
        <w:proofErr w:type="spellStart"/>
        <w:r w:rsidRPr="0069585D">
          <w:rPr>
            <w:rFonts w:ascii="Times New Roman" w:hAnsi="Times New Roman" w:cs="Times New Roman"/>
            <w:i/>
            <w:color w:val="000000"/>
          </w:rPr>
          <w:t>Biotechnol</w:t>
        </w:r>
        <w:proofErr w:type="spellEnd"/>
        <w:r w:rsidRPr="0069585D">
          <w:rPr>
            <w:rFonts w:ascii="Times New Roman" w:hAnsi="Times New Roman" w:cs="Times New Roman"/>
            <w:i/>
            <w:color w:val="000000"/>
          </w:rPr>
          <w:t>.</w:t>
        </w:r>
      </w:hyperlink>
      <w:hyperlink r:id="rId13">
        <w:r w:rsidRPr="0069585D">
          <w:rPr>
            <w:rFonts w:ascii="Times New Roman" w:hAnsi="Times New Roman" w:cs="Times New Roman"/>
            <w:color w:val="000000"/>
          </w:rPr>
          <w:t xml:space="preserve"> </w:t>
        </w:r>
      </w:hyperlink>
      <w:hyperlink r:id="rId14">
        <w:r w:rsidRPr="0069585D">
          <w:rPr>
            <w:rFonts w:ascii="Times New Roman" w:hAnsi="Times New Roman" w:cs="Times New Roman"/>
            <w:b/>
            <w:color w:val="000000"/>
          </w:rPr>
          <w:t>37</w:t>
        </w:r>
      </w:hyperlink>
      <w:hyperlink r:id="rId15">
        <w:r w:rsidRPr="0069585D">
          <w:rPr>
            <w:rFonts w:ascii="Times New Roman" w:hAnsi="Times New Roman" w:cs="Times New Roman"/>
            <w:color w:val="000000"/>
          </w:rPr>
          <w:t>, 773–782 (2019).</w:t>
        </w:r>
      </w:hyperlink>
    </w:p>
    <w:p w14:paraId="00000057" w14:textId="77777777" w:rsidR="00325B25" w:rsidRPr="0069585D" w:rsidRDefault="007817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69585D">
        <w:rPr>
          <w:rFonts w:ascii="Times New Roman" w:hAnsi="Times New Roman" w:cs="Times New Roman"/>
        </w:rPr>
        <w:t>2.</w:t>
      </w:r>
      <w:r w:rsidRPr="0069585D">
        <w:rPr>
          <w:rFonts w:ascii="Times New Roman" w:hAnsi="Times New Roman" w:cs="Times New Roman"/>
        </w:rPr>
        <w:tab/>
      </w:r>
      <w:hyperlink r:id="rId16">
        <w:proofErr w:type="spellStart"/>
        <w:r w:rsidRPr="0069585D">
          <w:rPr>
            <w:rFonts w:ascii="Times New Roman" w:hAnsi="Times New Roman" w:cs="Times New Roman"/>
            <w:color w:val="000000"/>
          </w:rPr>
          <w:t>GTEx</w:t>
        </w:r>
        <w:proofErr w:type="spellEnd"/>
        <w:r w:rsidRPr="0069585D">
          <w:rPr>
            <w:rFonts w:ascii="Times New Roman" w:hAnsi="Times New Roman" w:cs="Times New Roman"/>
            <w:color w:val="000000"/>
          </w:rPr>
          <w:t xml:space="preserve"> Consortium. Human genomics. The Genotype-Tissue Expression (</w:t>
        </w:r>
        <w:proofErr w:type="spellStart"/>
        <w:r w:rsidRPr="0069585D">
          <w:rPr>
            <w:rFonts w:ascii="Times New Roman" w:hAnsi="Times New Roman" w:cs="Times New Roman"/>
            <w:color w:val="000000"/>
          </w:rPr>
          <w:t>GTEx</w:t>
        </w:r>
        <w:proofErr w:type="spellEnd"/>
        <w:r w:rsidRPr="0069585D">
          <w:rPr>
            <w:rFonts w:ascii="Times New Roman" w:hAnsi="Times New Roman" w:cs="Times New Roman"/>
            <w:color w:val="000000"/>
          </w:rPr>
          <w:t xml:space="preserve">) pilot analysis: </w:t>
        </w:r>
        <w:proofErr w:type="spellStart"/>
        <w:r w:rsidRPr="0069585D">
          <w:rPr>
            <w:rFonts w:ascii="Times New Roman" w:hAnsi="Times New Roman" w:cs="Times New Roman"/>
            <w:color w:val="000000"/>
          </w:rPr>
          <w:t>multitissue</w:t>
        </w:r>
        <w:proofErr w:type="spellEnd"/>
        <w:r w:rsidRPr="0069585D">
          <w:rPr>
            <w:rFonts w:ascii="Times New Roman" w:hAnsi="Times New Roman" w:cs="Times New Roman"/>
            <w:color w:val="000000"/>
          </w:rPr>
          <w:t xml:space="preserve"> gene regulation in humans. </w:t>
        </w:r>
      </w:hyperlink>
      <w:hyperlink r:id="rId17">
        <w:r w:rsidRPr="0069585D">
          <w:rPr>
            <w:rFonts w:ascii="Times New Roman" w:hAnsi="Times New Roman" w:cs="Times New Roman"/>
            <w:i/>
            <w:color w:val="000000"/>
          </w:rPr>
          <w:t>Science</w:t>
        </w:r>
      </w:hyperlink>
      <w:hyperlink r:id="rId18">
        <w:r w:rsidRPr="0069585D">
          <w:rPr>
            <w:rFonts w:ascii="Times New Roman" w:hAnsi="Times New Roman" w:cs="Times New Roman"/>
            <w:color w:val="000000"/>
          </w:rPr>
          <w:t xml:space="preserve"> </w:t>
        </w:r>
      </w:hyperlink>
      <w:hyperlink r:id="rId19">
        <w:r w:rsidRPr="0069585D">
          <w:rPr>
            <w:rFonts w:ascii="Times New Roman" w:hAnsi="Times New Roman" w:cs="Times New Roman"/>
            <w:b/>
            <w:color w:val="000000"/>
          </w:rPr>
          <w:t>348</w:t>
        </w:r>
      </w:hyperlink>
      <w:hyperlink r:id="rId20">
        <w:r w:rsidRPr="0069585D">
          <w:rPr>
            <w:rFonts w:ascii="Times New Roman" w:hAnsi="Times New Roman" w:cs="Times New Roman"/>
            <w:color w:val="000000"/>
          </w:rPr>
          <w:t>, 648–660 (2015).</w:t>
        </w:r>
      </w:hyperlink>
    </w:p>
    <w:p w14:paraId="00000058" w14:textId="77777777" w:rsidR="00325B25" w:rsidRPr="0069585D" w:rsidRDefault="007817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69585D">
        <w:rPr>
          <w:rFonts w:ascii="Times New Roman" w:hAnsi="Times New Roman" w:cs="Times New Roman"/>
        </w:rPr>
        <w:t>3.</w:t>
      </w:r>
      <w:r w:rsidRPr="0069585D">
        <w:rPr>
          <w:rFonts w:ascii="Times New Roman" w:hAnsi="Times New Roman" w:cs="Times New Roman"/>
        </w:rPr>
        <w:tab/>
      </w:r>
      <w:hyperlink r:id="rId21">
        <w:r w:rsidRPr="0069585D">
          <w:rPr>
            <w:rFonts w:ascii="Times New Roman" w:hAnsi="Times New Roman" w:cs="Times New Roman"/>
            <w:color w:val="000000"/>
          </w:rPr>
          <w:t xml:space="preserve">Wang, D. </w:t>
        </w:r>
      </w:hyperlink>
      <w:hyperlink r:id="rId22">
        <w:r w:rsidRPr="0069585D">
          <w:rPr>
            <w:rFonts w:ascii="Times New Roman" w:hAnsi="Times New Roman" w:cs="Times New Roman"/>
            <w:i/>
            <w:color w:val="000000"/>
          </w:rPr>
          <w:t>et al.</w:t>
        </w:r>
      </w:hyperlink>
      <w:hyperlink r:id="rId23">
        <w:r w:rsidRPr="0069585D">
          <w:rPr>
            <w:rFonts w:ascii="Times New Roman" w:hAnsi="Times New Roman" w:cs="Times New Roman"/>
            <w:color w:val="000000"/>
          </w:rPr>
          <w:t xml:space="preserve"> Comprehensive functional genomic resource and integrative model for the human brain. </w:t>
        </w:r>
      </w:hyperlink>
      <w:hyperlink r:id="rId24">
        <w:r w:rsidRPr="0069585D">
          <w:rPr>
            <w:rFonts w:ascii="Times New Roman" w:hAnsi="Times New Roman" w:cs="Times New Roman"/>
            <w:i/>
            <w:color w:val="000000"/>
          </w:rPr>
          <w:t>Science</w:t>
        </w:r>
      </w:hyperlink>
      <w:hyperlink r:id="rId25">
        <w:r w:rsidRPr="0069585D">
          <w:rPr>
            <w:rFonts w:ascii="Times New Roman" w:hAnsi="Times New Roman" w:cs="Times New Roman"/>
            <w:color w:val="000000"/>
          </w:rPr>
          <w:t xml:space="preserve"> </w:t>
        </w:r>
      </w:hyperlink>
      <w:hyperlink r:id="rId26">
        <w:r w:rsidRPr="0069585D">
          <w:rPr>
            <w:rFonts w:ascii="Times New Roman" w:hAnsi="Times New Roman" w:cs="Times New Roman"/>
            <w:b/>
            <w:color w:val="000000"/>
          </w:rPr>
          <w:t>362</w:t>
        </w:r>
      </w:hyperlink>
      <w:hyperlink r:id="rId27">
        <w:r w:rsidRPr="0069585D">
          <w:rPr>
            <w:rFonts w:ascii="Times New Roman" w:hAnsi="Times New Roman" w:cs="Times New Roman"/>
            <w:color w:val="000000"/>
          </w:rPr>
          <w:t>, (2018).</w:t>
        </w:r>
      </w:hyperlink>
    </w:p>
    <w:p w14:paraId="00000059" w14:textId="77777777" w:rsidR="00325B25" w:rsidRDefault="00325B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325B25">
      <w:footerReference w:type="default" r:id="rId2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B6A2E" w14:textId="77777777" w:rsidR="00260C16" w:rsidRDefault="00260C16">
      <w:pPr>
        <w:spacing w:line="240" w:lineRule="auto"/>
      </w:pPr>
      <w:r>
        <w:separator/>
      </w:r>
    </w:p>
  </w:endnote>
  <w:endnote w:type="continuationSeparator" w:id="0">
    <w:p w14:paraId="24F24BBA" w14:textId="77777777" w:rsidR="00260C16" w:rsidRDefault="0026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A" w14:textId="77777777" w:rsidR="00325B25" w:rsidRDefault="00325B2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FCA3" w14:textId="77777777" w:rsidR="00260C16" w:rsidRDefault="00260C16">
      <w:pPr>
        <w:spacing w:line="240" w:lineRule="auto"/>
      </w:pPr>
      <w:r>
        <w:separator/>
      </w:r>
    </w:p>
  </w:footnote>
  <w:footnote w:type="continuationSeparator" w:id="0">
    <w:p w14:paraId="7C23A072" w14:textId="77777777" w:rsidR="00260C16" w:rsidRDefault="00260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94A9D"/>
    <w:multiLevelType w:val="multilevel"/>
    <w:tmpl w:val="3C62D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5"/>
    <w:rsid w:val="001C2660"/>
    <w:rsid w:val="00260C16"/>
    <w:rsid w:val="00325B25"/>
    <w:rsid w:val="00632430"/>
    <w:rsid w:val="0069585D"/>
    <w:rsid w:val="0078179F"/>
    <w:rsid w:val="00B37634"/>
    <w:rsid w:val="00B55176"/>
    <w:rsid w:val="00C01AA3"/>
    <w:rsid w:val="00D73CBE"/>
    <w:rsid w:val="00F14AB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157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80"/>
      <w:outlineLvl w:val="0"/>
    </w:pPr>
    <w:rPr>
      <w:b/>
      <w:color w:val="222222"/>
      <w:sz w:val="28"/>
      <w:szCs w:val="28"/>
      <w:highlight w:val="white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aperpile.com/b/kP6ZZc/l6Ri" TargetMode="External"/><Relationship Id="rId20" Type="http://schemas.openxmlformats.org/officeDocument/2006/relationships/hyperlink" Target="http://paperpile.com/b/kP6ZZc/8cox" TargetMode="External"/><Relationship Id="rId21" Type="http://schemas.openxmlformats.org/officeDocument/2006/relationships/hyperlink" Target="http://paperpile.com/b/kP6ZZc/G4HB" TargetMode="External"/><Relationship Id="rId22" Type="http://schemas.openxmlformats.org/officeDocument/2006/relationships/hyperlink" Target="http://paperpile.com/b/kP6ZZc/G4HB" TargetMode="External"/><Relationship Id="rId23" Type="http://schemas.openxmlformats.org/officeDocument/2006/relationships/hyperlink" Target="http://paperpile.com/b/kP6ZZc/G4HB" TargetMode="External"/><Relationship Id="rId24" Type="http://schemas.openxmlformats.org/officeDocument/2006/relationships/hyperlink" Target="http://paperpile.com/b/kP6ZZc/G4HB" TargetMode="External"/><Relationship Id="rId25" Type="http://schemas.openxmlformats.org/officeDocument/2006/relationships/hyperlink" Target="http://paperpile.com/b/kP6ZZc/G4HB" TargetMode="External"/><Relationship Id="rId26" Type="http://schemas.openxmlformats.org/officeDocument/2006/relationships/hyperlink" Target="http://paperpile.com/b/kP6ZZc/G4HB" TargetMode="External"/><Relationship Id="rId27" Type="http://schemas.openxmlformats.org/officeDocument/2006/relationships/hyperlink" Target="http://paperpile.com/b/kP6ZZc/G4HB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paperpile.com/b/kP6ZZc/l6Ri" TargetMode="External"/><Relationship Id="rId11" Type="http://schemas.openxmlformats.org/officeDocument/2006/relationships/hyperlink" Target="http://paperpile.com/b/kP6ZZc/l6Ri" TargetMode="External"/><Relationship Id="rId12" Type="http://schemas.openxmlformats.org/officeDocument/2006/relationships/hyperlink" Target="http://paperpile.com/b/kP6ZZc/l6Ri" TargetMode="External"/><Relationship Id="rId13" Type="http://schemas.openxmlformats.org/officeDocument/2006/relationships/hyperlink" Target="http://paperpile.com/b/kP6ZZc/l6Ri" TargetMode="External"/><Relationship Id="rId14" Type="http://schemas.openxmlformats.org/officeDocument/2006/relationships/hyperlink" Target="http://paperpile.com/b/kP6ZZc/l6Ri" TargetMode="External"/><Relationship Id="rId15" Type="http://schemas.openxmlformats.org/officeDocument/2006/relationships/hyperlink" Target="http://paperpile.com/b/kP6ZZc/l6Ri" TargetMode="External"/><Relationship Id="rId16" Type="http://schemas.openxmlformats.org/officeDocument/2006/relationships/hyperlink" Target="http://paperpile.com/b/kP6ZZc/8cox" TargetMode="External"/><Relationship Id="rId17" Type="http://schemas.openxmlformats.org/officeDocument/2006/relationships/hyperlink" Target="http://paperpile.com/b/kP6ZZc/8cox" TargetMode="External"/><Relationship Id="rId18" Type="http://schemas.openxmlformats.org/officeDocument/2006/relationships/hyperlink" Target="http://paperpile.com/b/kP6ZZc/8cox" TargetMode="External"/><Relationship Id="rId19" Type="http://schemas.openxmlformats.org/officeDocument/2006/relationships/hyperlink" Target="http://paperpile.com/b/kP6ZZc/8co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aperpile.com/c/kP6ZZc/8cox" TargetMode="External"/><Relationship Id="rId8" Type="http://schemas.openxmlformats.org/officeDocument/2006/relationships/hyperlink" Target="https://paperpile.com/c/kP6ZZc/G4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2020-01-27T20:52:00Z</dcterms:created>
  <dcterms:modified xsi:type="dcterms:W3CDTF">2020-01-27T22:14:00Z</dcterms:modified>
</cp:coreProperties>
</file>