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ABE3" w14:textId="77777777" w:rsidR="00FF53BA" w:rsidRDefault="00FF53BA" w:rsidP="00FF53BA">
      <w:r>
        <w:rPr>
          <w:b/>
          <w:u w:val="single"/>
        </w:rPr>
        <w:t>Noteworthy Cancer Papers from the Previous Year</w:t>
      </w:r>
    </w:p>
    <w:p w14:paraId="7DDA08D0" w14:textId="321DB7CB" w:rsidR="00CD25F1" w:rsidRDefault="00CD25F1" w:rsidP="00CD25F1"/>
    <w:p w14:paraId="0FE82594" w14:textId="3920ABAA" w:rsidR="00FF53BA" w:rsidRDefault="00CD25F1" w:rsidP="00FF53BA">
      <w:r>
        <w:t>E Khurana, Y Fu, D Chakravarty, F Demichelis, MA Rubin, M Gerstein (2016).</w:t>
      </w:r>
      <w:r w:rsidR="00BB5229">
        <w:t xml:space="preserve"> “Role of non-coding sequence variants in cancer.”</w:t>
      </w:r>
      <w:r>
        <w:t xml:space="preserve"> </w:t>
      </w:r>
      <w:r w:rsidRPr="00CD25F1">
        <w:rPr>
          <w:i/>
        </w:rPr>
        <w:t>Nat Rev Genet</w:t>
      </w:r>
      <w:r>
        <w:t xml:space="preserve"> </w:t>
      </w:r>
      <w:r w:rsidRPr="00323D4F">
        <w:rPr>
          <w:b/>
        </w:rPr>
        <w:t>17</w:t>
      </w:r>
      <w:r>
        <w:t>: 93-108 (2016).</w:t>
      </w:r>
    </w:p>
    <w:p w14:paraId="60E1F137" w14:textId="77777777" w:rsidR="00613F84" w:rsidRDefault="00613F84" w:rsidP="00FF53BA"/>
    <w:p w14:paraId="56EFC38A" w14:textId="777A8014" w:rsidR="00613F84" w:rsidRDefault="00613F84" w:rsidP="00FF53BA">
      <w:r>
        <w:t xml:space="preserve">A review of the role of noncoding variation in cancer, and computational and experimental methods for </w:t>
      </w:r>
      <w:r w:rsidR="002222C4">
        <w:t>noncoding variant discovery and analysis.</w:t>
      </w:r>
    </w:p>
    <w:p w14:paraId="48B3495F" w14:textId="2F38FF6A" w:rsidR="00FB5E96" w:rsidRDefault="00FB5E96" w:rsidP="00FB5E96"/>
    <w:p w14:paraId="0224AC7E" w14:textId="38AB3EE7" w:rsidR="007A052D" w:rsidRDefault="00FB5E96" w:rsidP="00FF53BA">
      <w:r>
        <w:t>LT Fang, PT Afshar, A Chhibber, M Mohiyuddin, Y Fan, JC Mu, G Gibeling, S Barr, NB Asadi, MB Gerstein, DC Koboldt, W Wang, WH Wong, HY Lam.</w:t>
      </w:r>
      <w:r w:rsidR="00623E7A">
        <w:t xml:space="preserve"> “</w:t>
      </w:r>
      <w:r w:rsidR="007A127A">
        <w:t>An ensemble approach to accurately detect somatic mutations using SomaticSeq.</w:t>
      </w:r>
      <w:r w:rsidR="00623E7A">
        <w:t>”</w:t>
      </w:r>
      <w:r>
        <w:t xml:space="preserve"> </w:t>
      </w:r>
      <w:r w:rsidRPr="00273C84">
        <w:rPr>
          <w:i/>
        </w:rPr>
        <w:t>Genome Biol</w:t>
      </w:r>
      <w:r>
        <w:t xml:space="preserve"> </w:t>
      </w:r>
      <w:r w:rsidRPr="001F4C20">
        <w:rPr>
          <w:b/>
        </w:rPr>
        <w:t>16</w:t>
      </w:r>
      <w:r>
        <w:t>: 197</w:t>
      </w:r>
      <w:r w:rsidR="001F4C20">
        <w:t xml:space="preserve"> (2015)</w:t>
      </w:r>
      <w:r>
        <w:t>.</w:t>
      </w:r>
    </w:p>
    <w:p w14:paraId="66837830" w14:textId="77777777" w:rsidR="008F1DDA" w:rsidRDefault="008F1DDA" w:rsidP="00FF53BA"/>
    <w:p w14:paraId="5CA6A646" w14:textId="640CAA1B" w:rsidR="008F1DDA" w:rsidRDefault="006E0D92" w:rsidP="00FF53BA">
      <w:r>
        <w:t xml:space="preserve">A discussion on </w:t>
      </w:r>
      <w:r w:rsidR="00737C88">
        <w:t>a</w:t>
      </w:r>
      <w:r>
        <w:t xml:space="preserve"> combination of five different </w:t>
      </w:r>
      <w:r w:rsidR="005E403B">
        <w:t>somatic variant callers</w:t>
      </w:r>
      <w:r w:rsidR="003F1CD8">
        <w:t xml:space="preserve"> </w:t>
      </w:r>
      <w:r w:rsidR="0060203A">
        <w:t>that together</w:t>
      </w:r>
      <w:r w:rsidR="00B65061">
        <w:t xml:space="preserve"> </w:t>
      </w:r>
      <w:r w:rsidR="007A06BA">
        <w:t>achieve improved</w:t>
      </w:r>
      <w:r w:rsidR="00B65061">
        <w:t xml:space="preserve"> accuracy of somatic variant calls, </w:t>
      </w:r>
      <w:r w:rsidR="0060203A">
        <w:t>outperform</w:t>
      </w:r>
      <w:r w:rsidR="00EA412F">
        <w:t>ing</w:t>
      </w:r>
      <w:r w:rsidR="0060203A">
        <w:t xml:space="preserve"> any of the individual methods</w:t>
      </w:r>
      <w:r w:rsidR="00F96968">
        <w:t>.</w:t>
      </w:r>
    </w:p>
    <w:p w14:paraId="0E0F73F8" w14:textId="518FBB11" w:rsidR="00EC480C" w:rsidRDefault="00EC480C" w:rsidP="00EC480C"/>
    <w:p w14:paraId="392BBC10" w14:textId="120853AB" w:rsidR="004A112D" w:rsidRDefault="00EC480C" w:rsidP="00FF53BA">
      <w:r>
        <w:t>L Lochovsky, J Zhang, Y Fu, E Khurana, M Gerstein.</w:t>
      </w:r>
      <w:r w:rsidR="003245DC">
        <w:t xml:space="preserve"> “</w:t>
      </w:r>
      <w:r w:rsidR="009778CF">
        <w:t>LARVA: an integrative framework for large-scale analysis of recurrent variants in noncoding annotations.</w:t>
      </w:r>
      <w:r w:rsidR="003245DC">
        <w:t>”</w:t>
      </w:r>
      <w:r>
        <w:t xml:space="preserve"> </w:t>
      </w:r>
      <w:r w:rsidRPr="00AF3E86">
        <w:rPr>
          <w:i/>
        </w:rPr>
        <w:t>Nucleic Acids Res</w:t>
      </w:r>
      <w:r>
        <w:t xml:space="preserve"> </w:t>
      </w:r>
      <w:r w:rsidRPr="00AF3E86">
        <w:rPr>
          <w:b/>
        </w:rPr>
        <w:t>43</w:t>
      </w:r>
      <w:r>
        <w:t>: 8123-34 (2015).</w:t>
      </w:r>
    </w:p>
    <w:p w14:paraId="0A095CDD" w14:textId="77777777" w:rsidR="00D761AA" w:rsidRDefault="00D761AA" w:rsidP="00FF53BA"/>
    <w:p w14:paraId="243C42A2" w14:textId="1920703F" w:rsidR="00D761AA" w:rsidRDefault="00D761AA" w:rsidP="00FF53BA">
      <w:r>
        <w:t>A computational framework for determining somatic mutation burdens in noncoding elements</w:t>
      </w:r>
      <w:r w:rsidR="004A6789">
        <w:t xml:space="preserve"> using a background somatic mutation model that </w:t>
      </w:r>
      <w:r w:rsidR="00C517F3">
        <w:t>properly accounts for</w:t>
      </w:r>
      <w:r w:rsidR="005829A3">
        <w:t xml:space="preserve"> factors influencing</w:t>
      </w:r>
      <w:r w:rsidR="00C517F3">
        <w:t xml:space="preserve"> whole genome</w:t>
      </w:r>
      <w:r w:rsidR="00A701FB">
        <w:t xml:space="preserve"> mutation heterogeneity.</w:t>
      </w:r>
    </w:p>
    <w:p w14:paraId="57F66486" w14:textId="77777777" w:rsidR="005D3907" w:rsidRDefault="005D3907" w:rsidP="00FF53BA"/>
    <w:p w14:paraId="227B46A4" w14:textId="77777777" w:rsidR="00FF53BA" w:rsidRDefault="00FF53BA" w:rsidP="00FF53BA">
      <w:r>
        <w:rPr>
          <w:b/>
          <w:u w:val="single"/>
        </w:rPr>
        <w:t>Summary</w:t>
      </w:r>
    </w:p>
    <w:p w14:paraId="6E51D2DF" w14:textId="77777777" w:rsidR="00FF53BA" w:rsidRDefault="00FF53BA" w:rsidP="00FF53BA"/>
    <w:p w14:paraId="0F079FFF" w14:textId="5D8BE328" w:rsidR="00DC6543" w:rsidRDefault="00DC6543" w:rsidP="00FF53BA">
      <w:r>
        <w:t xml:space="preserve">In the past year, </w:t>
      </w:r>
      <w:r w:rsidR="003A2171">
        <w:t xml:space="preserve">we have worked on a number of TCGA projects that </w:t>
      </w:r>
      <w:r w:rsidR="00595A72">
        <w:t xml:space="preserve">have resulted in the publication of a couple of large-scale </w:t>
      </w:r>
      <w:r w:rsidR="00B634E5">
        <w:t xml:space="preserve">genome analyses of </w:t>
      </w:r>
      <w:r w:rsidR="002C0C4C">
        <w:t>prostate carcinoma and papillary renal-cell carcinoma.</w:t>
      </w:r>
      <w:r w:rsidR="00387345">
        <w:t xml:space="preserve"> Additionally, we have built upon our analyses of cancer somatic single nucleotide variants (SNVs) and </w:t>
      </w:r>
      <w:r w:rsidR="001B07EA">
        <w:t>released LARVA,</w:t>
      </w:r>
      <w:r w:rsidR="000E628A">
        <w:t xml:space="preserve"> a computational framework that aims to address the relative lack of noncoding cancer driver analysis. </w:t>
      </w:r>
      <w:r w:rsidR="00B845A2">
        <w:t xml:space="preserve">LARVA is designed to identify somatic mutation burdens in noncoding elements using a novel background somatic mutation model that </w:t>
      </w:r>
      <w:r w:rsidR="00BB5121">
        <w:t xml:space="preserve">accurately </w:t>
      </w:r>
      <w:r w:rsidR="00615B0B">
        <w:t>reflects</w:t>
      </w:r>
      <w:r w:rsidR="00BB5121">
        <w:t xml:space="preserve"> the variable mutation rate of different genome regions.</w:t>
      </w:r>
      <w:r w:rsidR="0032582E">
        <w:t xml:space="preserve"> Followups to LARVA i</w:t>
      </w:r>
      <w:r w:rsidR="00433CD1">
        <w:t xml:space="preserve">nclude the development of NIMBus, which uses a more robust background model with many additional </w:t>
      </w:r>
      <w:r w:rsidR="00235DE9">
        <w:t xml:space="preserve">factors that influence mutation rate, and </w:t>
      </w:r>
      <w:r w:rsidR="00DC0E2A">
        <w:t xml:space="preserve">MOAT, </w:t>
      </w:r>
      <w:r w:rsidR="00981C87">
        <w:t xml:space="preserve">a software tool that offers </w:t>
      </w:r>
      <w:r w:rsidR="00D24764">
        <w:t>several</w:t>
      </w:r>
      <w:r w:rsidR="00981C87">
        <w:t xml:space="preserve"> empirical, nonparametric methods for determining mutation burdens.</w:t>
      </w:r>
      <w:r w:rsidR="009D0814">
        <w:t xml:space="preserve"> Furthermore, we have worked on </w:t>
      </w:r>
      <w:r w:rsidR="00686A85">
        <w:t>producing an ensemble of complementary somatic mutation callers that enables higher accuracy in somatic mutation calls than would otherwise be possible.</w:t>
      </w:r>
    </w:p>
    <w:p w14:paraId="1F273807" w14:textId="77777777" w:rsidR="00B86A2A" w:rsidRDefault="00B86A2A">
      <w:bookmarkStart w:id="0" w:name="_GoBack"/>
      <w:bookmarkEnd w:id="0"/>
    </w:p>
    <w:sectPr w:rsidR="00B86A2A" w:rsidSect="003503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BA"/>
    <w:rsid w:val="000A6E1D"/>
    <w:rsid w:val="000E628A"/>
    <w:rsid w:val="001205FD"/>
    <w:rsid w:val="001B07EA"/>
    <w:rsid w:val="001F4C20"/>
    <w:rsid w:val="002222C4"/>
    <w:rsid w:val="00222DFA"/>
    <w:rsid w:val="00235DE9"/>
    <w:rsid w:val="00273C84"/>
    <w:rsid w:val="002A24A3"/>
    <w:rsid w:val="002C0C4C"/>
    <w:rsid w:val="00323D4F"/>
    <w:rsid w:val="003245DC"/>
    <w:rsid w:val="0032582E"/>
    <w:rsid w:val="003503BB"/>
    <w:rsid w:val="00387345"/>
    <w:rsid w:val="003A2171"/>
    <w:rsid w:val="003F1CD8"/>
    <w:rsid w:val="00433CD1"/>
    <w:rsid w:val="004A112D"/>
    <w:rsid w:val="004A6789"/>
    <w:rsid w:val="005829A3"/>
    <w:rsid w:val="00595A72"/>
    <w:rsid w:val="005D3907"/>
    <w:rsid w:val="005E403B"/>
    <w:rsid w:val="0060203A"/>
    <w:rsid w:val="00613F84"/>
    <w:rsid w:val="00615B0B"/>
    <w:rsid w:val="00623E7A"/>
    <w:rsid w:val="00686A85"/>
    <w:rsid w:val="006E0D92"/>
    <w:rsid w:val="00737C88"/>
    <w:rsid w:val="007A052D"/>
    <w:rsid w:val="007A06BA"/>
    <w:rsid w:val="007A127A"/>
    <w:rsid w:val="008F1DDA"/>
    <w:rsid w:val="009778CF"/>
    <w:rsid w:val="00981C87"/>
    <w:rsid w:val="009D0814"/>
    <w:rsid w:val="00A701FB"/>
    <w:rsid w:val="00AF3E86"/>
    <w:rsid w:val="00B634E5"/>
    <w:rsid w:val="00B65061"/>
    <w:rsid w:val="00B836DE"/>
    <w:rsid w:val="00B845A2"/>
    <w:rsid w:val="00B86A2A"/>
    <w:rsid w:val="00BB5121"/>
    <w:rsid w:val="00BB5229"/>
    <w:rsid w:val="00C020DF"/>
    <w:rsid w:val="00C517F3"/>
    <w:rsid w:val="00C97E23"/>
    <w:rsid w:val="00CD25F1"/>
    <w:rsid w:val="00D24764"/>
    <w:rsid w:val="00D761AA"/>
    <w:rsid w:val="00DC0E2A"/>
    <w:rsid w:val="00DC6543"/>
    <w:rsid w:val="00E07A36"/>
    <w:rsid w:val="00EA412F"/>
    <w:rsid w:val="00EC480C"/>
    <w:rsid w:val="00EE7315"/>
    <w:rsid w:val="00F96968"/>
    <w:rsid w:val="00FB5E96"/>
    <w:rsid w:val="00FF207D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30C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Macintosh Word</Application>
  <DocSecurity>0</DocSecurity>
  <Lines>16</Lines>
  <Paragraphs>4</Paragraphs>
  <ScaleCrop>false</ScaleCrop>
  <Company>The Lochovskys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Lochovsky</dc:creator>
  <cp:keywords/>
  <dc:description/>
  <cp:lastModifiedBy>Lucas Lochovsky</cp:lastModifiedBy>
  <cp:revision>3</cp:revision>
  <dcterms:created xsi:type="dcterms:W3CDTF">2016-02-18T20:49:00Z</dcterms:created>
  <dcterms:modified xsi:type="dcterms:W3CDTF">2016-02-18T20:49:00Z</dcterms:modified>
</cp:coreProperties>
</file>